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72" w:rsidRPr="00D95272" w:rsidRDefault="00D95272" w:rsidP="00D95272">
      <w:pPr>
        <w:shd w:val="clear" w:color="auto" w:fill="FFFFFF"/>
        <w:spacing w:after="0" w:line="330" w:lineRule="atLeast"/>
        <w:jc w:val="both"/>
        <w:rPr>
          <w:rFonts w:ascii="Arial" w:eastAsia="Times New Roman" w:hAnsi="Arial" w:cs="Arial"/>
          <w:color w:val="333333"/>
          <w:sz w:val="24"/>
          <w:szCs w:val="24"/>
        </w:rPr>
      </w:pPr>
      <w:r w:rsidRPr="00D95272">
        <w:rPr>
          <w:rFonts w:ascii="Arial" w:eastAsia="Times New Roman" w:hAnsi="Arial" w:cs="Arial"/>
          <w:b/>
          <w:bCs/>
          <w:color w:val="333333"/>
          <w:sz w:val="24"/>
          <w:szCs w:val="24"/>
          <w:bdr w:val="none" w:sz="0" w:space="0" w:color="auto" w:frame="1"/>
          <w:rtl/>
        </w:rPr>
        <w:t>עלייה לתורה</w:t>
      </w:r>
    </w:p>
    <w:p w:rsidR="00D95272" w:rsidRDefault="00D95272" w:rsidP="00D95272">
      <w:pPr>
        <w:shd w:val="clear" w:color="auto" w:fill="FFFFFF"/>
        <w:spacing w:after="0" w:line="330" w:lineRule="atLeast"/>
        <w:jc w:val="both"/>
        <w:rPr>
          <w:rFonts w:ascii="Arial" w:eastAsia="Times New Roman" w:hAnsi="Arial" w:cs="Arial"/>
          <w:color w:val="333333"/>
          <w:sz w:val="24"/>
          <w:szCs w:val="24"/>
          <w:rtl/>
        </w:rPr>
      </w:pPr>
      <w:r w:rsidRPr="00D95272">
        <w:rPr>
          <w:rFonts w:ascii="Arial" w:eastAsia="Times New Roman" w:hAnsi="Arial" w:cs="Arial" w:hint="cs"/>
          <w:color w:val="333333"/>
          <w:sz w:val="24"/>
          <w:szCs w:val="24"/>
          <w:rtl/>
        </w:rPr>
        <w:t xml:space="preserve">הקריאה בחמשת חומשי התורה הינה אחד מאבני היסוד של המסורת היהודית, הנהוגה בכלל הזרמים, הקהילות ובתי הכנסת בכל רחבי העולם. </w:t>
      </w:r>
      <w:r w:rsidRPr="00D95272">
        <w:rPr>
          <w:rFonts w:ascii="Arial" w:eastAsia="Times New Roman" w:hAnsi="Arial" w:cs="Arial"/>
          <w:color w:val="333333"/>
          <w:sz w:val="24"/>
          <w:szCs w:val="24"/>
          <w:rtl/>
        </w:rPr>
        <w:t>על פי המסורת היהודית</w:t>
      </w:r>
      <w:r w:rsidRPr="00D95272">
        <w:rPr>
          <w:rFonts w:ascii="Arial" w:eastAsia="Times New Roman" w:hAnsi="Arial" w:cs="Arial" w:hint="cs"/>
          <w:color w:val="333333"/>
          <w:sz w:val="24"/>
          <w:szCs w:val="24"/>
          <w:rtl/>
        </w:rPr>
        <w:t>,</w:t>
      </w:r>
      <w:r w:rsidRPr="00D95272">
        <w:rPr>
          <w:rFonts w:ascii="Arial" w:eastAsia="Times New Roman" w:hAnsi="Arial" w:cs="Arial"/>
          <w:color w:val="333333"/>
          <w:sz w:val="24"/>
          <w:szCs w:val="24"/>
          <w:rtl/>
        </w:rPr>
        <w:t xml:space="preserve"> קוראים בתורה ארבע פעמים בשבוע – בימים שני וחמישי בבוקר ובשבת בבוקר ואחר הצהריים. </w:t>
      </w:r>
      <w:r w:rsidR="00E468FA">
        <w:rPr>
          <w:rFonts w:ascii="Arial" w:eastAsia="Times New Roman" w:hAnsi="Arial" w:cs="Arial" w:hint="cs"/>
          <w:color w:val="333333"/>
          <w:sz w:val="24"/>
          <w:szCs w:val="24"/>
          <w:rtl/>
        </w:rPr>
        <w:t xml:space="preserve">קריאת התורה המוכרת והמרכזית נעשית בשבת בבוקר, כחלק מתפילת </w:t>
      </w:r>
      <w:hyperlink r:id="rId7" w:history="1">
        <w:r w:rsidR="00E468FA" w:rsidRPr="00CC63E7">
          <w:rPr>
            <w:rStyle w:val="Hyperlink"/>
            <w:rFonts w:ascii="Arial" w:eastAsia="Times New Roman" w:hAnsi="Arial" w:cs="Arial" w:hint="cs"/>
            <w:sz w:val="24"/>
            <w:szCs w:val="24"/>
            <w:rtl/>
          </w:rPr>
          <w:t>שחרית לשבת</w:t>
        </w:r>
      </w:hyperlink>
      <w:r w:rsidR="00E468FA">
        <w:rPr>
          <w:rFonts w:ascii="Arial" w:eastAsia="Times New Roman" w:hAnsi="Arial" w:cs="Arial" w:hint="cs"/>
          <w:color w:val="333333"/>
          <w:sz w:val="24"/>
          <w:szCs w:val="24"/>
          <w:rtl/>
        </w:rPr>
        <w:t xml:space="preserve"> ומיד לאחר סיום התפילה</w:t>
      </w:r>
      <w:r w:rsidR="00CC63E7">
        <w:rPr>
          <w:rStyle w:val="a6"/>
          <w:rFonts w:ascii="Arial" w:eastAsia="Times New Roman" w:hAnsi="Arial" w:cs="Arial"/>
          <w:color w:val="333333"/>
          <w:sz w:val="24"/>
          <w:szCs w:val="24"/>
          <w:rtl/>
        </w:rPr>
        <w:footnoteReference w:id="2"/>
      </w:r>
      <w:r w:rsidR="00E468FA">
        <w:rPr>
          <w:rFonts w:ascii="Arial" w:eastAsia="Times New Roman" w:hAnsi="Arial" w:cs="Arial" w:hint="cs"/>
          <w:color w:val="333333"/>
          <w:sz w:val="24"/>
          <w:szCs w:val="24"/>
          <w:rtl/>
        </w:rPr>
        <w:t xml:space="preserve">. </w:t>
      </w:r>
      <w:r>
        <w:rPr>
          <w:rFonts w:ascii="Arial" w:eastAsia="Times New Roman" w:hAnsi="Arial" w:cs="Arial" w:hint="cs"/>
          <w:color w:val="333333"/>
          <w:sz w:val="24"/>
          <w:szCs w:val="24"/>
          <w:rtl/>
        </w:rPr>
        <w:t xml:space="preserve">הקריאה נעשית בהתאם לסבב פרשות השבוע הקבוע מראש ומחולק לאורך כל השנה. </w:t>
      </w:r>
      <w:r w:rsidRPr="00D95272">
        <w:rPr>
          <w:rFonts w:ascii="Arial" w:eastAsia="Times New Roman" w:hAnsi="Arial" w:cs="Arial"/>
          <w:color w:val="333333"/>
          <w:sz w:val="24"/>
          <w:szCs w:val="24"/>
          <w:rtl/>
        </w:rPr>
        <w:t>הקריאה אינה נעשית ברצף, אלא היא מופסקת מדי פעם (בשבת בבוקר שבע פעמים, ובקריאות האחרות שלוש פעמים), על מנת לכבד אנשים שונים בעלייה לתורה ובאמירת ברכות</w:t>
      </w:r>
      <w:r w:rsidRPr="00D95272">
        <w:rPr>
          <w:rFonts w:ascii="Arial" w:eastAsia="Times New Roman" w:hAnsi="Arial" w:cs="Arial"/>
          <w:color w:val="333333"/>
          <w:sz w:val="24"/>
          <w:szCs w:val="24"/>
        </w:rPr>
        <w:t>. </w:t>
      </w:r>
      <w:r w:rsidRPr="00D95272">
        <w:rPr>
          <w:rFonts w:ascii="Arial" w:eastAsia="Times New Roman" w:hAnsi="Arial" w:cs="Arial"/>
          <w:color w:val="333333"/>
          <w:sz w:val="24"/>
          <w:szCs w:val="24"/>
          <w:bdr w:val="none" w:sz="0" w:space="0" w:color="auto" w:frame="1"/>
          <w:rtl/>
        </w:rPr>
        <w:t>עלייה לתורה ואמירת ברכות התורה עומדות במרכזו של טקס בר המצווה. עלייתן של נשים לתורה דורשת תיאום מיוחד ומתאפשרת רק בבתי כנסת המצהירים על כך</w:t>
      </w:r>
      <w:r>
        <w:rPr>
          <w:rStyle w:val="a6"/>
          <w:rFonts w:ascii="Arial" w:eastAsia="Times New Roman" w:hAnsi="Arial" w:cs="Arial"/>
          <w:color w:val="333333"/>
          <w:sz w:val="24"/>
          <w:szCs w:val="24"/>
          <w:bdr w:val="none" w:sz="0" w:space="0" w:color="auto" w:frame="1"/>
          <w:rtl/>
        </w:rPr>
        <w:footnoteReference w:id="3"/>
      </w:r>
      <w:r w:rsidRPr="00D95272">
        <w:rPr>
          <w:rFonts w:ascii="Arial" w:eastAsia="Times New Roman" w:hAnsi="Arial" w:cs="Arial"/>
          <w:color w:val="333333"/>
          <w:sz w:val="24"/>
          <w:szCs w:val="24"/>
          <w:bdr w:val="none" w:sz="0" w:space="0" w:color="auto" w:frame="1"/>
          <w:rtl/>
        </w:rPr>
        <w:t xml:space="preserve"> או בהתאספויות מיוחדות ל</w:t>
      </w:r>
      <w:r>
        <w:rPr>
          <w:rFonts w:ascii="Arial" w:eastAsia="Times New Roman" w:hAnsi="Arial" w:cs="Arial" w:hint="cs"/>
          <w:color w:val="333333"/>
          <w:sz w:val="24"/>
          <w:szCs w:val="24"/>
          <w:bdr w:val="none" w:sz="0" w:space="0" w:color="auto" w:frame="1"/>
          <w:rtl/>
        </w:rPr>
        <w:t>-</w:t>
      </w:r>
      <w:r w:rsidRPr="00D95272">
        <w:rPr>
          <w:rFonts w:ascii="Arial" w:eastAsia="Times New Roman" w:hAnsi="Arial" w:cs="Arial"/>
          <w:color w:val="333333"/>
          <w:sz w:val="24"/>
          <w:szCs w:val="24"/>
          <w:bdr w:val="none" w:sz="0" w:space="0" w:color="auto" w:frame="1"/>
          <w:rtl/>
        </w:rPr>
        <w:t>'תפילת נשים</w:t>
      </w:r>
      <w:r>
        <w:rPr>
          <w:rFonts w:ascii="Arial" w:eastAsia="Times New Roman" w:hAnsi="Arial" w:cs="Arial" w:hint="cs"/>
          <w:color w:val="333333"/>
          <w:sz w:val="24"/>
          <w:szCs w:val="24"/>
          <w:bdr w:val="none" w:sz="0" w:space="0" w:color="auto" w:frame="1"/>
          <w:rtl/>
        </w:rPr>
        <w:t>'</w:t>
      </w:r>
      <w:r w:rsidRPr="00D95272">
        <w:rPr>
          <w:rFonts w:ascii="Arial" w:eastAsia="Times New Roman" w:hAnsi="Arial" w:cs="Arial"/>
          <w:color w:val="333333"/>
          <w:sz w:val="24"/>
          <w:szCs w:val="24"/>
          <w:bdr w:val="none" w:sz="0" w:space="0" w:color="auto" w:frame="1"/>
        </w:rPr>
        <w:t>.</w:t>
      </w:r>
    </w:p>
    <w:p w:rsidR="00D95272" w:rsidRPr="00D95272" w:rsidRDefault="00D95272" w:rsidP="00D95272">
      <w:pPr>
        <w:shd w:val="clear" w:color="auto" w:fill="FFFFFF"/>
        <w:spacing w:after="0" w:line="330" w:lineRule="atLeast"/>
        <w:jc w:val="both"/>
        <w:rPr>
          <w:rFonts w:ascii="Arial" w:eastAsia="Times New Roman" w:hAnsi="Arial" w:cs="Arial"/>
          <w:color w:val="333333"/>
          <w:sz w:val="24"/>
          <w:szCs w:val="24"/>
        </w:rPr>
      </w:pPr>
    </w:p>
    <w:p w:rsidR="00D95272" w:rsidRDefault="00D95272" w:rsidP="00D95272">
      <w:pPr>
        <w:shd w:val="clear" w:color="auto" w:fill="FFFFFF"/>
        <w:spacing w:after="0" w:line="330" w:lineRule="atLeast"/>
        <w:jc w:val="both"/>
        <w:rPr>
          <w:rFonts w:ascii="Arial" w:eastAsia="Times New Roman" w:hAnsi="Arial" w:cs="Arial" w:hint="cs"/>
          <w:color w:val="333333"/>
          <w:sz w:val="24"/>
          <w:szCs w:val="24"/>
          <w:rtl/>
        </w:rPr>
      </w:pPr>
      <w:r w:rsidRPr="00D95272">
        <w:rPr>
          <w:rFonts w:ascii="Arial" w:eastAsia="Times New Roman" w:hAnsi="Arial" w:cs="Arial"/>
          <w:b/>
          <w:bCs/>
          <w:color w:val="333333"/>
          <w:sz w:val="24"/>
          <w:szCs w:val="24"/>
          <w:bdr w:val="none" w:sz="0" w:space="0" w:color="auto" w:frame="1"/>
          <w:rtl/>
        </w:rPr>
        <w:t>קריאה בתורה</w:t>
      </w:r>
    </w:p>
    <w:p w:rsidR="00BF2333" w:rsidRDefault="00BF2333" w:rsidP="00D95272">
      <w:pPr>
        <w:shd w:val="clear" w:color="auto" w:fill="FFFFFF"/>
        <w:spacing w:after="0" w:line="330" w:lineRule="atLeast"/>
        <w:jc w:val="both"/>
        <w:rPr>
          <w:rFonts w:ascii="Arial" w:eastAsia="Times New Roman" w:hAnsi="Arial" w:cs="Arial" w:hint="cs"/>
          <w:color w:val="333333"/>
          <w:sz w:val="24"/>
          <w:szCs w:val="24"/>
          <w:rtl/>
        </w:rPr>
      </w:pPr>
    </w:p>
    <w:p w:rsidR="00BF2333" w:rsidRPr="00D95272" w:rsidRDefault="00BF2333" w:rsidP="00BF2333">
      <w:pPr>
        <w:shd w:val="clear" w:color="auto" w:fill="FFFFFF"/>
        <w:spacing w:after="0" w:line="330" w:lineRule="atLeast"/>
        <w:jc w:val="both"/>
        <w:rPr>
          <w:rFonts w:ascii="Arial" w:eastAsia="Times New Roman" w:hAnsi="Arial" w:cs="Arial"/>
          <w:color w:val="333333"/>
          <w:sz w:val="24"/>
          <w:szCs w:val="24"/>
        </w:rPr>
      </w:pPr>
      <w:r>
        <w:rPr>
          <w:rFonts w:ascii="Arial" w:eastAsia="Times New Roman" w:hAnsi="Arial" w:cs="Arial" w:hint="cs"/>
          <w:color w:val="333333"/>
          <w:sz w:val="24"/>
          <w:szCs w:val="24"/>
          <w:rtl/>
        </w:rPr>
        <w:t>הקריאה בתורה מחולקת לשבע פרשיות, אשר מרכיבות יחדיו את פרשת השבוע של אותה השבת. הפרשייה האחרונה נקראת גם 'מפטיר', ומי שקורא אותה (או מתכבד לעלות לתורה בזמן קריאתה) נהוג כי גם קורא את ההפטרה</w:t>
      </w:r>
      <w:r>
        <w:rPr>
          <w:rStyle w:val="a6"/>
          <w:rFonts w:ascii="Arial" w:eastAsia="Times New Roman" w:hAnsi="Arial" w:cs="Arial"/>
          <w:color w:val="333333"/>
          <w:sz w:val="24"/>
          <w:szCs w:val="24"/>
          <w:rtl/>
        </w:rPr>
        <w:footnoteReference w:id="4"/>
      </w:r>
      <w:r>
        <w:rPr>
          <w:rFonts w:ascii="Arial" w:eastAsia="Times New Roman" w:hAnsi="Arial" w:cs="Arial" w:hint="cs"/>
          <w:color w:val="333333"/>
          <w:sz w:val="24"/>
          <w:szCs w:val="24"/>
          <w:rtl/>
        </w:rPr>
        <w:t xml:space="preserve">. </w:t>
      </w:r>
      <w:r w:rsidRPr="00D95272">
        <w:rPr>
          <w:rFonts w:ascii="Arial" w:eastAsia="Times New Roman" w:hAnsi="Arial" w:cs="Arial"/>
          <w:color w:val="333333"/>
          <w:sz w:val="24"/>
          <w:szCs w:val="24"/>
          <w:rtl/>
        </w:rPr>
        <w:t>במהלך הקריאה בתורה, בין קטע לקטע, הגבאי קורא בשמו של העולה לתורה ובשם אביו: "יעמוד _______ בן ________" [שם ה</w:t>
      </w:r>
      <w:r>
        <w:rPr>
          <w:rFonts w:ascii="Arial" w:eastAsia="Times New Roman" w:hAnsi="Arial" w:cs="Arial" w:hint="cs"/>
          <w:color w:val="333333"/>
          <w:sz w:val="24"/>
          <w:szCs w:val="24"/>
          <w:rtl/>
        </w:rPr>
        <w:t>בן</w:t>
      </w:r>
      <w:r w:rsidRPr="00D95272">
        <w:rPr>
          <w:rFonts w:ascii="Arial" w:eastAsia="Times New Roman" w:hAnsi="Arial" w:cs="Arial"/>
          <w:color w:val="333333"/>
          <w:sz w:val="24"/>
          <w:szCs w:val="24"/>
          <w:rtl/>
        </w:rPr>
        <w:t xml:space="preserve"> ושם אביו]. הגבאי מוסיף גם את מספרו של העולה: "שלישי", "שביעי", "מפטיר", וכדומה, ואם העולה הוא כוהן או לוי הוא קורא להם בעליות הראשונות: העלייה הראשונה היא עליית כהן והשנייה היא עליית לוי. בהישמע שמו של העולה הוא קם ממקומו אל הבמה עטוף בטלית, נעמד מול ספר התורה ואוחז בידית העץ</w:t>
      </w:r>
      <w:r w:rsidRPr="00D95272">
        <w:rPr>
          <w:rFonts w:ascii="Arial" w:eastAsia="Times New Roman" w:hAnsi="Arial" w:cs="Arial"/>
          <w:color w:val="333333"/>
          <w:sz w:val="24"/>
          <w:szCs w:val="24"/>
        </w:rPr>
        <w:t>.</w:t>
      </w:r>
    </w:p>
    <w:p w:rsidR="00BF2333" w:rsidRPr="00D95272" w:rsidRDefault="00BF2333" w:rsidP="00BF2333">
      <w:pPr>
        <w:shd w:val="clear" w:color="auto" w:fill="FFFFFF"/>
        <w:spacing w:after="0" w:line="330" w:lineRule="atLeast"/>
        <w:jc w:val="both"/>
        <w:rPr>
          <w:rFonts w:ascii="Arial" w:eastAsia="Times New Roman" w:hAnsi="Arial" w:cs="Arial"/>
          <w:color w:val="333333"/>
          <w:sz w:val="24"/>
          <w:szCs w:val="24"/>
          <w:rtl/>
        </w:rPr>
      </w:pPr>
      <w:r w:rsidRPr="00D95272">
        <w:rPr>
          <w:rFonts w:ascii="Arial" w:eastAsia="Times New Roman" w:hAnsi="Arial" w:cs="Arial"/>
          <w:color w:val="333333"/>
          <w:sz w:val="24"/>
          <w:szCs w:val="24"/>
          <w:rtl/>
        </w:rPr>
        <w:t>הגבאי פותח את ספר התורה, מצביע במקל כסף קטן ('אצבע') על המקום שבו הופסקה הקריאה, והקורא נוגע בעדינות במקום זה בציצית של טליתו או בחגורת ספר התורה ומגישן אל פיו לנשיקה. כעת הגבאי סוגר את ספר התורה ומכסה אותו בזמן שהעולה מברך את ברכות התורה ואוחז בידיות הספר כשפניו לכיוון ספר התורה וארון הקודש</w:t>
      </w:r>
      <w:r w:rsidRPr="00D95272">
        <w:rPr>
          <w:rFonts w:ascii="Arial" w:eastAsia="Times New Roman" w:hAnsi="Arial" w:cs="Arial"/>
          <w:color w:val="333333"/>
          <w:sz w:val="24"/>
          <w:szCs w:val="24"/>
        </w:rPr>
        <w:t>:</w:t>
      </w:r>
    </w:p>
    <w:p w:rsidR="00BF2333" w:rsidRPr="00D95272" w:rsidRDefault="00BF2333" w:rsidP="00BF2333">
      <w:pPr>
        <w:shd w:val="clear" w:color="auto" w:fill="FFFFFF"/>
        <w:spacing w:after="0" w:line="330" w:lineRule="atLeast"/>
        <w:jc w:val="both"/>
        <w:rPr>
          <w:rFonts w:ascii="Arial" w:eastAsia="Times New Roman" w:hAnsi="Arial" w:cs="Arial"/>
          <w:color w:val="333333"/>
          <w:sz w:val="24"/>
          <w:szCs w:val="24"/>
          <w:rtl/>
        </w:rPr>
      </w:pPr>
    </w:p>
    <w:p w:rsidR="00BF2333" w:rsidRPr="00D95272" w:rsidRDefault="00BF2333" w:rsidP="00BF2333">
      <w:pPr>
        <w:shd w:val="clear" w:color="auto" w:fill="FFFFFF"/>
        <w:spacing w:after="0" w:line="240" w:lineRule="auto"/>
        <w:outlineLvl w:val="3"/>
        <w:rPr>
          <w:rFonts w:ascii="Narkis" w:eastAsia="Times New Roman" w:hAnsi="Narkis" w:cs="Times New Roman"/>
          <w:b/>
          <w:bCs/>
          <w:color w:val="605370"/>
          <w:sz w:val="24"/>
          <w:szCs w:val="24"/>
          <w:bdr w:val="none" w:sz="0" w:space="0" w:color="auto" w:frame="1"/>
          <w:rtl/>
        </w:rPr>
      </w:pPr>
      <w:r w:rsidRPr="00D95272">
        <w:rPr>
          <w:rFonts w:ascii="Narkis" w:eastAsia="Times New Roman" w:hAnsi="Narkis" w:cs="Times New Roman"/>
          <w:b/>
          <w:bCs/>
          <w:color w:val="605370"/>
          <w:sz w:val="24"/>
          <w:szCs w:val="24"/>
          <w:bdr w:val="none" w:sz="0" w:space="0" w:color="auto" w:frame="1"/>
          <w:rtl/>
        </w:rPr>
        <w:t>העולה: בָּרְכוּ אֶת אֲדֹנָ-י הַמְבוֹרָךְ (תוך כדי השתחוויה</w:t>
      </w:r>
      <w:r w:rsidRPr="00D95272">
        <w:rPr>
          <w:rFonts w:ascii="Narkis" w:eastAsia="Times New Roman" w:hAnsi="Narkis" w:cs="Times New Roman" w:hint="cs"/>
          <w:b/>
          <w:bCs/>
          <w:color w:val="605370"/>
          <w:sz w:val="24"/>
          <w:szCs w:val="24"/>
          <w:bdr w:val="none" w:sz="0" w:space="0" w:color="auto" w:frame="1"/>
          <w:rtl/>
        </w:rPr>
        <w:t>).</w:t>
      </w:r>
    </w:p>
    <w:p w:rsidR="00BF2333" w:rsidRDefault="00BF2333" w:rsidP="00BF2333">
      <w:pPr>
        <w:shd w:val="clear" w:color="auto" w:fill="FFFFFF"/>
        <w:spacing w:after="0" w:line="240" w:lineRule="auto"/>
        <w:outlineLvl w:val="3"/>
        <w:rPr>
          <w:rFonts w:ascii="Narkis" w:eastAsia="Times New Roman" w:hAnsi="Narkis" w:cs="Times New Roman"/>
          <w:b/>
          <w:bCs/>
          <w:color w:val="605370"/>
          <w:sz w:val="24"/>
          <w:szCs w:val="24"/>
          <w:rtl/>
        </w:rPr>
      </w:pPr>
      <w:r w:rsidRPr="00D95272">
        <w:rPr>
          <w:rFonts w:ascii="Narkis" w:eastAsia="Times New Roman" w:hAnsi="Narkis" w:cs="Times New Roman"/>
          <w:b/>
          <w:bCs/>
          <w:color w:val="605370"/>
          <w:sz w:val="24"/>
          <w:szCs w:val="24"/>
          <w:bdr w:val="none" w:sz="0" w:space="0" w:color="auto" w:frame="1"/>
          <w:rtl/>
        </w:rPr>
        <w:t>הקהל: בָּרוּךְ אֲדֹנָ-י הַמְבוֹרָךְ לְעוֹלָם וָעֶד (הקהל משתחווה</w:t>
      </w:r>
      <w:r w:rsidRPr="00D95272">
        <w:rPr>
          <w:rFonts w:ascii="Narkis" w:eastAsia="Times New Roman" w:hAnsi="Narkis" w:cs="Times New Roman" w:hint="cs"/>
          <w:b/>
          <w:bCs/>
          <w:color w:val="605370"/>
          <w:sz w:val="24"/>
          <w:szCs w:val="24"/>
          <w:bdr w:val="none" w:sz="0" w:space="0" w:color="auto" w:frame="1"/>
          <w:rtl/>
        </w:rPr>
        <w:t>).</w:t>
      </w:r>
      <w:r w:rsidRPr="00D95272">
        <w:rPr>
          <w:rFonts w:ascii="Narkis" w:eastAsia="Times New Roman" w:hAnsi="Narkis" w:cs="Times New Roman"/>
          <w:b/>
          <w:bCs/>
          <w:color w:val="605370"/>
          <w:sz w:val="24"/>
          <w:szCs w:val="24"/>
          <w:bdr w:val="none" w:sz="0" w:space="0" w:color="auto" w:frame="1"/>
        </w:rPr>
        <w:br/>
      </w:r>
      <w:r w:rsidRPr="00D95272">
        <w:rPr>
          <w:rFonts w:ascii="Narkis" w:eastAsia="Times New Roman" w:hAnsi="Narkis" w:cs="Times New Roman"/>
          <w:b/>
          <w:bCs/>
          <w:color w:val="605370"/>
          <w:sz w:val="24"/>
          <w:szCs w:val="24"/>
          <w:bdr w:val="none" w:sz="0" w:space="0" w:color="auto" w:frame="1"/>
          <w:rtl/>
        </w:rPr>
        <w:t>העולה: בָּרוּךְ אֲדֹנָ-י הַמְבוֹרָךְ לְעוֹלָם וָעֶד (תוך כדי השתחוויה</w:t>
      </w:r>
      <w:r w:rsidRPr="00D95272">
        <w:rPr>
          <w:rFonts w:ascii="Narkis" w:eastAsia="Times New Roman" w:hAnsi="Narkis" w:cs="Times New Roman" w:hint="cs"/>
          <w:b/>
          <w:bCs/>
          <w:color w:val="605370"/>
          <w:sz w:val="24"/>
          <w:szCs w:val="24"/>
          <w:bdr w:val="none" w:sz="0" w:space="0" w:color="auto" w:frame="1"/>
          <w:rtl/>
        </w:rPr>
        <w:t>)</w:t>
      </w:r>
      <w:r w:rsidRPr="00D95272">
        <w:rPr>
          <w:rFonts w:ascii="Narkis" w:eastAsia="Times New Roman" w:hAnsi="Narkis" w:cs="Times New Roman"/>
          <w:b/>
          <w:bCs/>
          <w:color w:val="605370"/>
          <w:sz w:val="24"/>
          <w:szCs w:val="24"/>
          <w:bdr w:val="none" w:sz="0" w:space="0" w:color="auto" w:frame="1"/>
        </w:rPr>
        <w:t>.</w:t>
      </w:r>
      <w:r w:rsidRPr="00D95272">
        <w:rPr>
          <w:rFonts w:ascii="Narkis" w:eastAsia="Times New Roman" w:hAnsi="Narkis" w:cs="Times New Roman"/>
          <w:b/>
          <w:bCs/>
          <w:color w:val="605370"/>
          <w:sz w:val="24"/>
          <w:szCs w:val="24"/>
          <w:bdr w:val="none" w:sz="0" w:space="0" w:color="auto" w:frame="1"/>
        </w:rPr>
        <w:br/>
      </w:r>
      <w:r w:rsidRPr="00D95272">
        <w:rPr>
          <w:rFonts w:ascii="Narkis" w:eastAsia="Times New Roman" w:hAnsi="Narkis" w:cs="Times New Roman"/>
          <w:b/>
          <w:bCs/>
          <w:color w:val="605370"/>
          <w:sz w:val="24"/>
          <w:szCs w:val="24"/>
          <w:bdr w:val="none" w:sz="0" w:space="0" w:color="auto" w:frame="1"/>
          <w:rtl/>
        </w:rPr>
        <w:t>העולה: בָּרוּךְ אַתָּה אֲדֹנָ-י אֱ-לֹהֵינוּ מֶלֶךְ הָעוֹלָם אֲשֶׁר בָּחַר בָּנוּ מִכָּל הָעַמִּים וְנָתַן לָנוּ אֶת תּוֹרָתוֹ, בָּרוּךְ אַתָּה</w:t>
      </w:r>
      <w:r w:rsidRPr="00D95272">
        <w:rPr>
          <w:rFonts w:ascii="Narkis" w:eastAsia="Times New Roman" w:hAnsi="Narkis" w:cs="Times New Roman"/>
          <w:b/>
          <w:bCs/>
          <w:color w:val="605370"/>
          <w:sz w:val="24"/>
          <w:szCs w:val="24"/>
          <w:bdr w:val="none" w:sz="0" w:space="0" w:color="auto" w:frame="1"/>
        </w:rPr>
        <w:br/>
      </w:r>
      <w:r w:rsidRPr="00D95272">
        <w:rPr>
          <w:rFonts w:ascii="Narkis" w:eastAsia="Times New Roman" w:hAnsi="Narkis" w:cs="Times New Roman"/>
          <w:b/>
          <w:bCs/>
          <w:color w:val="605370"/>
          <w:sz w:val="24"/>
          <w:szCs w:val="24"/>
          <w:bdr w:val="none" w:sz="0" w:space="0" w:color="auto" w:frame="1"/>
          <w:rtl/>
        </w:rPr>
        <w:t>אֲדֹנָ-י נוֹתֵן הַתּוֹרָה</w:t>
      </w:r>
      <w:r w:rsidRPr="00D95272">
        <w:rPr>
          <w:rFonts w:ascii="Narkis" w:eastAsia="Times New Roman" w:hAnsi="Narkis" w:cs="Times New Roman"/>
          <w:b/>
          <w:bCs/>
          <w:color w:val="605370"/>
          <w:sz w:val="24"/>
          <w:szCs w:val="24"/>
          <w:bdr w:val="none" w:sz="0" w:space="0" w:color="auto" w:frame="1"/>
        </w:rPr>
        <w:t>.</w:t>
      </w:r>
    </w:p>
    <w:p w:rsidR="00BF2333" w:rsidRPr="00D95272" w:rsidRDefault="00BF2333" w:rsidP="00BF2333">
      <w:pPr>
        <w:shd w:val="clear" w:color="auto" w:fill="FFFFFF"/>
        <w:spacing w:after="0" w:line="240" w:lineRule="auto"/>
        <w:outlineLvl w:val="3"/>
        <w:rPr>
          <w:rFonts w:ascii="Narkis" w:eastAsia="Times New Roman" w:hAnsi="Narkis" w:cs="Times New Roman"/>
          <w:b/>
          <w:bCs/>
          <w:color w:val="605370"/>
          <w:sz w:val="24"/>
          <w:szCs w:val="24"/>
        </w:rPr>
      </w:pPr>
    </w:p>
    <w:p w:rsidR="00BF2333" w:rsidRDefault="00BF2333" w:rsidP="00BF2333">
      <w:pPr>
        <w:shd w:val="clear" w:color="auto" w:fill="FFFFFF"/>
        <w:spacing w:after="0" w:line="330" w:lineRule="atLeast"/>
        <w:jc w:val="both"/>
        <w:rPr>
          <w:rFonts w:ascii="Arial" w:eastAsia="Times New Roman" w:hAnsi="Arial" w:cs="Arial"/>
          <w:color w:val="333333"/>
          <w:sz w:val="24"/>
          <w:szCs w:val="24"/>
          <w:rtl/>
        </w:rPr>
      </w:pPr>
      <w:r w:rsidRPr="00D95272">
        <w:rPr>
          <w:rFonts w:ascii="Arial" w:eastAsia="Times New Roman" w:hAnsi="Arial" w:cs="Arial"/>
          <w:color w:val="333333"/>
          <w:sz w:val="24"/>
          <w:szCs w:val="24"/>
          <w:rtl/>
        </w:rPr>
        <w:t>מכיוון שזוהי העלייה של בר המצווה או של בת המצווה, עליהם להמשיך לעקוב בעיניהם אחר המילים לכל אורך קטע הקריאה הבא ולומר אותן בלחש עם הקורא. בתום חלק זה של הקריאה סוגרים את ספר התורה, מכסים אותו, והעולה מברך</w:t>
      </w:r>
      <w:r w:rsidRPr="00D95272">
        <w:rPr>
          <w:rFonts w:ascii="Arial" w:eastAsia="Times New Roman" w:hAnsi="Arial" w:cs="Arial"/>
          <w:color w:val="333333"/>
          <w:sz w:val="24"/>
          <w:szCs w:val="24"/>
        </w:rPr>
        <w:t>:</w:t>
      </w:r>
    </w:p>
    <w:p w:rsidR="00BF2333" w:rsidRPr="00D95272" w:rsidRDefault="00BF2333" w:rsidP="00BF2333">
      <w:pPr>
        <w:shd w:val="clear" w:color="auto" w:fill="FFFFFF"/>
        <w:spacing w:after="0" w:line="330" w:lineRule="atLeast"/>
        <w:jc w:val="both"/>
        <w:rPr>
          <w:rFonts w:ascii="Arial" w:eastAsia="Times New Roman" w:hAnsi="Arial" w:cs="Arial"/>
          <w:color w:val="333333"/>
          <w:sz w:val="24"/>
          <w:szCs w:val="24"/>
        </w:rPr>
      </w:pPr>
    </w:p>
    <w:p w:rsidR="00BF2333" w:rsidRDefault="00BF2333" w:rsidP="00BF2333">
      <w:pPr>
        <w:shd w:val="clear" w:color="auto" w:fill="FFFFFF"/>
        <w:spacing w:after="0" w:line="240" w:lineRule="auto"/>
        <w:jc w:val="both"/>
        <w:outlineLvl w:val="3"/>
        <w:rPr>
          <w:rFonts w:ascii="Narkis" w:eastAsia="Times New Roman" w:hAnsi="Narkis" w:cs="Times New Roman"/>
          <w:b/>
          <w:bCs/>
          <w:color w:val="605370"/>
          <w:sz w:val="24"/>
          <w:szCs w:val="24"/>
          <w:rtl/>
        </w:rPr>
      </w:pPr>
      <w:r w:rsidRPr="00D95272">
        <w:rPr>
          <w:rFonts w:ascii="Narkis" w:eastAsia="Times New Roman" w:hAnsi="Narkis" w:cs="Times New Roman"/>
          <w:b/>
          <w:bCs/>
          <w:color w:val="605370"/>
          <w:sz w:val="24"/>
          <w:szCs w:val="24"/>
          <w:bdr w:val="none" w:sz="0" w:space="0" w:color="auto" w:frame="1"/>
          <w:rtl/>
        </w:rPr>
        <w:t>העולה: בָּרוּךְ אַתָּה אֲדֹנָ-יאֱלֹהֵינוּ מֶלֶךְ הָעוֹלָם אֲשֶׁר נָתַן לָנוּ תּוֹרַת אֱמֶת וְחַיֵּי עוֹלָם נָטַע בְּתוֹכֵנוּ, בָּרוּךְ אַתָּה אֲדֹנָ-י נוֹתֵן הַתּוֹרָה</w:t>
      </w:r>
      <w:r w:rsidRPr="00D95272">
        <w:rPr>
          <w:rFonts w:ascii="Narkis" w:eastAsia="Times New Roman" w:hAnsi="Narkis" w:cs="Times New Roman"/>
          <w:b/>
          <w:bCs/>
          <w:color w:val="605370"/>
          <w:sz w:val="24"/>
          <w:szCs w:val="24"/>
          <w:bdr w:val="none" w:sz="0" w:space="0" w:color="auto" w:frame="1"/>
        </w:rPr>
        <w:t>.</w:t>
      </w:r>
    </w:p>
    <w:p w:rsidR="00BF2333" w:rsidRPr="00D95272" w:rsidRDefault="00BF2333" w:rsidP="00BF2333">
      <w:pPr>
        <w:shd w:val="clear" w:color="auto" w:fill="FFFFFF"/>
        <w:spacing w:after="0" w:line="240" w:lineRule="auto"/>
        <w:jc w:val="both"/>
        <w:outlineLvl w:val="3"/>
        <w:rPr>
          <w:rFonts w:ascii="Narkis" w:eastAsia="Times New Roman" w:hAnsi="Narkis" w:cs="Times New Roman"/>
          <w:b/>
          <w:bCs/>
          <w:color w:val="605370"/>
          <w:sz w:val="24"/>
          <w:szCs w:val="24"/>
        </w:rPr>
      </w:pPr>
    </w:p>
    <w:p w:rsidR="00BF2333" w:rsidRPr="00D95272" w:rsidRDefault="00BF2333" w:rsidP="00BF2333">
      <w:pPr>
        <w:shd w:val="clear" w:color="auto" w:fill="FFFFFF"/>
        <w:spacing w:after="0" w:line="330" w:lineRule="atLeast"/>
        <w:jc w:val="both"/>
        <w:rPr>
          <w:rFonts w:ascii="Arial" w:eastAsia="Times New Roman" w:hAnsi="Arial" w:cs="Arial"/>
          <w:b/>
          <w:bCs/>
          <w:color w:val="333333"/>
          <w:sz w:val="24"/>
          <w:szCs w:val="24"/>
        </w:rPr>
      </w:pPr>
      <w:r w:rsidRPr="00D95272">
        <w:rPr>
          <w:rFonts w:ascii="Arial" w:eastAsia="Times New Roman" w:hAnsi="Arial" w:cs="Arial"/>
          <w:color w:val="333333"/>
          <w:sz w:val="24"/>
          <w:szCs w:val="24"/>
          <w:rtl/>
        </w:rPr>
        <w:t xml:space="preserve">לאחר שבר המצווה עולה לתורה, האב מברך את הברכה: </w:t>
      </w:r>
      <w:r w:rsidRPr="00014DAA">
        <w:rPr>
          <w:rFonts w:asciiTheme="majorBidi" w:eastAsia="Times New Roman" w:hAnsiTheme="majorBidi" w:cstheme="majorBidi"/>
          <w:b/>
          <w:bCs/>
          <w:color w:val="333333"/>
          <w:sz w:val="24"/>
          <w:szCs w:val="24"/>
          <w:rtl/>
        </w:rPr>
        <w:t>בָּרוּךְ שֶׁפְּטָרַנִי מֵעָנְשׁוֹ שֶׁלָּ זֶה</w:t>
      </w:r>
      <w:r w:rsidRPr="00014DAA">
        <w:rPr>
          <w:rFonts w:asciiTheme="majorBidi" w:eastAsia="Times New Roman" w:hAnsiTheme="majorBidi" w:cstheme="majorBidi"/>
          <w:b/>
          <w:bCs/>
          <w:color w:val="333333"/>
          <w:sz w:val="24"/>
          <w:szCs w:val="24"/>
        </w:rPr>
        <w:t>.</w:t>
      </w:r>
    </w:p>
    <w:p w:rsidR="00BF2333" w:rsidRPr="00D95272" w:rsidRDefault="00BF2333" w:rsidP="00BF2333">
      <w:pPr>
        <w:shd w:val="clear" w:color="auto" w:fill="FFFFFF"/>
        <w:spacing w:after="0" w:line="330" w:lineRule="atLeast"/>
        <w:jc w:val="both"/>
        <w:rPr>
          <w:rFonts w:ascii="Narkis" w:eastAsia="Times New Roman" w:hAnsi="Narkis" w:cs="Times New Roman"/>
          <w:b/>
          <w:bCs/>
          <w:color w:val="605370"/>
          <w:sz w:val="24"/>
          <w:szCs w:val="24"/>
        </w:rPr>
      </w:pPr>
      <w:r w:rsidRPr="00D95272">
        <w:rPr>
          <w:rFonts w:ascii="Arial" w:eastAsia="Times New Roman" w:hAnsi="Arial" w:cs="Arial"/>
          <w:color w:val="333333"/>
          <w:sz w:val="24"/>
          <w:szCs w:val="24"/>
          <w:rtl/>
        </w:rPr>
        <w:lastRenderedPageBreak/>
        <w:t>ברכת 'ברוך שפטרני' רלוונטית בבנות מצווה כמו בבני מצווה, כדברי הראשון לציון הרב יצחק נסים: "יש מקום לברך על הבת" ואז יש להתאימה לבת</w:t>
      </w:r>
      <w:r w:rsidRPr="00D95272">
        <w:rPr>
          <w:rFonts w:ascii="Arial" w:eastAsia="Times New Roman" w:hAnsi="Arial" w:cs="Arial"/>
          <w:color w:val="333333"/>
          <w:sz w:val="24"/>
          <w:szCs w:val="24"/>
        </w:rPr>
        <w:t>:</w:t>
      </w:r>
      <w:r>
        <w:rPr>
          <w:rFonts w:ascii="Narkis" w:eastAsia="Times New Roman" w:hAnsi="Narkis" w:cs="Times New Roman" w:hint="cs"/>
          <w:b/>
          <w:bCs/>
          <w:color w:val="605370"/>
          <w:sz w:val="24"/>
          <w:szCs w:val="24"/>
          <w:bdr w:val="none" w:sz="0" w:space="0" w:color="auto" w:frame="1"/>
          <w:rtl/>
        </w:rPr>
        <w:t xml:space="preserve"> </w:t>
      </w:r>
      <w:r w:rsidRPr="00014DAA">
        <w:rPr>
          <w:rFonts w:ascii="Narkis" w:eastAsia="Times New Roman" w:hAnsi="Narkis" w:cs="Times New Roman"/>
          <w:b/>
          <w:bCs/>
          <w:color w:val="000000" w:themeColor="text1"/>
          <w:sz w:val="24"/>
          <w:szCs w:val="24"/>
          <w:bdr w:val="none" w:sz="0" w:space="0" w:color="auto" w:frame="1"/>
          <w:rtl/>
        </w:rPr>
        <w:t>ברוּךְ שֶׁפְּטָרַנִי מֵעָנְשָׁהּ שֶׁלָּ</w:t>
      </w:r>
      <w:r w:rsidRPr="00014DAA">
        <w:rPr>
          <w:rFonts w:ascii="Narkis" w:eastAsia="Times New Roman" w:hAnsi="Narkis" w:cs="Times New Roman" w:hint="cs"/>
          <w:b/>
          <w:bCs/>
          <w:color w:val="000000" w:themeColor="text1"/>
          <w:sz w:val="24"/>
          <w:szCs w:val="24"/>
          <w:bdr w:val="none" w:sz="0" w:space="0" w:color="auto" w:frame="1"/>
          <w:rtl/>
        </w:rPr>
        <w:t xml:space="preserve"> </w:t>
      </w:r>
      <w:r w:rsidRPr="00014DAA">
        <w:rPr>
          <w:rFonts w:ascii="Narkis" w:eastAsia="Times New Roman" w:hAnsi="Narkis" w:cs="Times New Roman"/>
          <w:b/>
          <w:bCs/>
          <w:color w:val="000000" w:themeColor="text1"/>
          <w:sz w:val="24"/>
          <w:szCs w:val="24"/>
          <w:bdr w:val="none" w:sz="0" w:space="0" w:color="auto" w:frame="1"/>
          <w:rtl/>
        </w:rPr>
        <w:t>זוֹ</w:t>
      </w:r>
      <w:r w:rsidRPr="00014DAA">
        <w:rPr>
          <w:rFonts w:ascii="Narkis" w:eastAsia="Times New Roman" w:hAnsi="Narkis" w:cs="Times New Roman"/>
          <w:b/>
          <w:bCs/>
          <w:color w:val="000000" w:themeColor="text1"/>
          <w:sz w:val="24"/>
          <w:szCs w:val="24"/>
          <w:bdr w:val="none" w:sz="0" w:space="0" w:color="auto" w:frame="1"/>
        </w:rPr>
        <w:t>.</w:t>
      </w:r>
    </w:p>
    <w:p w:rsidR="00BF2333" w:rsidRPr="00D95272" w:rsidRDefault="00BF2333" w:rsidP="00BF2333">
      <w:pPr>
        <w:shd w:val="clear" w:color="auto" w:fill="FFFFFF"/>
        <w:spacing w:after="0" w:line="330" w:lineRule="atLeast"/>
        <w:jc w:val="both"/>
        <w:rPr>
          <w:rFonts w:ascii="Arial" w:eastAsia="Times New Roman" w:hAnsi="Arial" w:cs="Arial"/>
          <w:color w:val="333333"/>
          <w:sz w:val="24"/>
          <w:szCs w:val="24"/>
        </w:rPr>
      </w:pPr>
      <w:r w:rsidRPr="00D95272">
        <w:rPr>
          <w:rFonts w:ascii="Arial" w:eastAsia="Times New Roman" w:hAnsi="Arial" w:cs="Arial"/>
          <w:color w:val="333333"/>
          <w:sz w:val="24"/>
          <w:szCs w:val="24"/>
          <w:rtl/>
        </w:rPr>
        <w:t>אמהות המבקשות לומר את הברכה בחגיגת בתן יכולות לעשות זאת מן הבמה, מעזרת הנשים או בשעת האירוע המשפחתי-החברתי, לפי מנהג הקהילה</w:t>
      </w:r>
      <w:r w:rsidRPr="00D95272">
        <w:rPr>
          <w:rFonts w:ascii="Arial" w:eastAsia="Times New Roman" w:hAnsi="Arial" w:cs="Arial"/>
          <w:color w:val="333333"/>
          <w:sz w:val="24"/>
          <w:szCs w:val="24"/>
        </w:rPr>
        <w:t>.</w:t>
      </w:r>
    </w:p>
    <w:p w:rsidR="00BF2333" w:rsidRPr="00BF2333" w:rsidRDefault="00BF2333" w:rsidP="00D95272">
      <w:pPr>
        <w:shd w:val="clear" w:color="auto" w:fill="FFFFFF"/>
        <w:spacing w:after="0" w:line="330" w:lineRule="atLeast"/>
        <w:jc w:val="both"/>
        <w:rPr>
          <w:rFonts w:ascii="Arial" w:eastAsia="Times New Roman" w:hAnsi="Arial" w:cs="Arial" w:hint="cs"/>
          <w:color w:val="333333"/>
          <w:sz w:val="24"/>
          <w:szCs w:val="24"/>
          <w:rtl/>
        </w:rPr>
      </w:pPr>
    </w:p>
    <w:p w:rsidR="00D95272" w:rsidRPr="00D95272" w:rsidRDefault="00D95272" w:rsidP="00D95272">
      <w:pPr>
        <w:shd w:val="clear" w:color="auto" w:fill="FFFFFF"/>
        <w:spacing w:after="0" w:line="330" w:lineRule="atLeast"/>
        <w:jc w:val="both"/>
        <w:rPr>
          <w:rFonts w:ascii="Arial" w:eastAsia="Times New Roman" w:hAnsi="Arial" w:cs="Arial"/>
          <w:color w:val="333333"/>
          <w:sz w:val="24"/>
          <w:szCs w:val="24"/>
        </w:rPr>
      </w:pPr>
      <w:r w:rsidRPr="00D95272">
        <w:rPr>
          <w:rFonts w:ascii="Arial" w:eastAsia="Times New Roman" w:hAnsi="Arial" w:cs="Arial"/>
          <w:color w:val="333333"/>
          <w:sz w:val="24"/>
          <w:szCs w:val="24"/>
          <w:rtl/>
        </w:rPr>
        <w:t xml:space="preserve">המעוניינים בתפקיד נרחב יותר מן העלייה לתורה </w:t>
      </w:r>
      <w:r w:rsidR="00BF2333">
        <w:rPr>
          <w:rFonts w:ascii="Arial" w:eastAsia="Times New Roman" w:hAnsi="Arial" w:cs="Arial" w:hint="cs"/>
          <w:color w:val="333333"/>
          <w:sz w:val="24"/>
          <w:szCs w:val="24"/>
          <w:rtl/>
        </w:rPr>
        <w:t xml:space="preserve">בלבד </w:t>
      </w:r>
      <w:r w:rsidRPr="00D95272">
        <w:rPr>
          <w:rFonts w:ascii="Arial" w:eastAsia="Times New Roman" w:hAnsi="Arial" w:cs="Arial"/>
          <w:color w:val="333333"/>
          <w:sz w:val="24"/>
          <w:szCs w:val="24"/>
          <w:rtl/>
        </w:rPr>
        <w:t>יכולים לקרוא בבית הכנסת קטעים מפרשת השבוע או את הפרשה כולה</w:t>
      </w:r>
      <w:r w:rsidR="00BF2333">
        <w:rPr>
          <w:rFonts w:ascii="Arial" w:eastAsia="Times New Roman" w:hAnsi="Arial" w:cs="Arial" w:hint="cs"/>
          <w:color w:val="333333"/>
          <w:sz w:val="24"/>
          <w:szCs w:val="24"/>
          <w:rtl/>
        </w:rPr>
        <w:t>,</w:t>
      </w:r>
      <w:r w:rsidRPr="00D95272">
        <w:rPr>
          <w:rFonts w:ascii="Arial" w:eastAsia="Times New Roman" w:hAnsi="Arial" w:cs="Arial"/>
          <w:color w:val="333333"/>
          <w:sz w:val="24"/>
          <w:szCs w:val="24"/>
          <w:rtl/>
        </w:rPr>
        <w:t xml:space="preserve"> מתוך ספר התורה שאינו מנוקד ואינו מפוסק. לפיכך</w:t>
      </w:r>
      <w:r w:rsidR="00E468FA">
        <w:rPr>
          <w:rFonts w:ascii="Arial" w:eastAsia="Times New Roman" w:hAnsi="Arial" w:cs="Arial" w:hint="cs"/>
          <w:color w:val="333333"/>
          <w:sz w:val="24"/>
          <w:szCs w:val="24"/>
          <w:rtl/>
        </w:rPr>
        <w:t>,</w:t>
      </w:r>
      <w:r w:rsidRPr="00D95272">
        <w:rPr>
          <w:rFonts w:ascii="Arial" w:eastAsia="Times New Roman" w:hAnsi="Arial" w:cs="Arial"/>
          <w:color w:val="333333"/>
          <w:sz w:val="24"/>
          <w:szCs w:val="24"/>
          <w:rtl/>
        </w:rPr>
        <w:t xml:space="preserve"> קריאה כזו, שמצריכה את זכירת הטעמים ומנגינתם, דורשת לימוד ותרגול מרובים והנחיה מקצועית ממורים מומחים. ברוב המשפחות הדתיות קוראים נערי בר המצווה את פרשת השבוע כולה. במשפחות מסורתיות הנערים קוראים לעתים קטעים קצרים יותר מתוך הפרשה, כגון פסוקי העלייה הראשונה או האחרונה. אפשרות נוספת היא לקרוא את ההפטרה, שהיא קטע קצר יחסית מספרות הנביאים הנקרא במנגינה מסורתית מתוך תנ"ך מפוסק ומנוקד. הקריאה בתורה או בהפטרה אינה באה במקום העלייה לתורה, אלא נוספת עליה</w:t>
      </w:r>
      <w:r w:rsidRPr="00D95272">
        <w:rPr>
          <w:rFonts w:ascii="Arial" w:eastAsia="Times New Roman" w:hAnsi="Arial" w:cs="Arial"/>
          <w:color w:val="333333"/>
          <w:sz w:val="24"/>
          <w:szCs w:val="24"/>
        </w:rPr>
        <w:t>.</w:t>
      </w:r>
    </w:p>
    <w:p w:rsidR="00D95272" w:rsidRDefault="00D95272" w:rsidP="00D95272">
      <w:pPr>
        <w:shd w:val="clear" w:color="auto" w:fill="FFFFFF"/>
        <w:spacing w:after="0" w:line="330" w:lineRule="atLeast"/>
        <w:jc w:val="both"/>
        <w:rPr>
          <w:rFonts w:ascii="Arial" w:eastAsia="Times New Roman" w:hAnsi="Arial" w:cs="Arial"/>
          <w:color w:val="333333"/>
          <w:sz w:val="24"/>
          <w:szCs w:val="24"/>
          <w:rtl/>
        </w:rPr>
      </w:pPr>
      <w:r w:rsidRPr="00D95272">
        <w:rPr>
          <w:rFonts w:ascii="Arial" w:eastAsia="Times New Roman" w:hAnsi="Arial" w:cs="Arial"/>
          <w:color w:val="333333"/>
          <w:sz w:val="24"/>
          <w:szCs w:val="24"/>
          <w:rtl/>
        </w:rPr>
        <w:t>את הקריאה בתורה יש לתאם עם בית הכנסת, ורצוי לעשות זאת זמן רב מראש (לעתים אף שנה מראש). חשוב להקפיד לוודא כי נוסח הקריאה שלומדים (אשכנזי, ספרדי, תימני) תואם את נוסח התפילה בבית הכנסת שנבחר לטקס</w:t>
      </w:r>
      <w:r w:rsidRPr="00D95272">
        <w:rPr>
          <w:rFonts w:ascii="Arial" w:eastAsia="Times New Roman" w:hAnsi="Arial" w:cs="Arial"/>
          <w:color w:val="333333"/>
          <w:sz w:val="24"/>
          <w:szCs w:val="24"/>
        </w:rPr>
        <w:t>.</w:t>
      </w:r>
    </w:p>
    <w:p w:rsidR="00E468FA" w:rsidRDefault="00E468FA" w:rsidP="00D95272">
      <w:pPr>
        <w:shd w:val="clear" w:color="auto" w:fill="FFFFFF"/>
        <w:spacing w:after="0" w:line="330" w:lineRule="atLeast"/>
        <w:jc w:val="both"/>
        <w:rPr>
          <w:rFonts w:ascii="Arial" w:eastAsia="Times New Roman" w:hAnsi="Arial" w:cs="Arial"/>
          <w:color w:val="333333"/>
          <w:sz w:val="24"/>
          <w:szCs w:val="24"/>
          <w:rtl/>
        </w:rPr>
      </w:pPr>
    </w:p>
    <w:p w:rsidR="00E468FA" w:rsidRPr="00D95272" w:rsidRDefault="00E468FA" w:rsidP="00D95272">
      <w:pPr>
        <w:shd w:val="clear" w:color="auto" w:fill="FFFFFF"/>
        <w:spacing w:after="0" w:line="330" w:lineRule="atLeast"/>
        <w:jc w:val="both"/>
        <w:rPr>
          <w:rFonts w:ascii="Arial" w:eastAsia="Times New Roman" w:hAnsi="Arial" w:cs="Arial"/>
          <w:b/>
          <w:bCs/>
          <w:color w:val="333333"/>
          <w:sz w:val="24"/>
          <w:szCs w:val="24"/>
        </w:rPr>
      </w:pPr>
      <w:r w:rsidRPr="00E468FA">
        <w:rPr>
          <w:rFonts w:ascii="Arial" w:eastAsia="Times New Roman" w:hAnsi="Arial" w:cs="Arial" w:hint="cs"/>
          <w:b/>
          <w:bCs/>
          <w:color w:val="333333"/>
          <w:sz w:val="24"/>
          <w:szCs w:val="24"/>
          <w:rtl/>
        </w:rPr>
        <w:t>קריאת ההפטרה</w:t>
      </w:r>
    </w:p>
    <w:p w:rsidR="00D95272" w:rsidRPr="00D95272" w:rsidRDefault="00E468FA" w:rsidP="00D95272">
      <w:pPr>
        <w:shd w:val="clear" w:color="auto" w:fill="FFFFFF"/>
        <w:spacing w:after="0" w:line="330" w:lineRule="atLeast"/>
        <w:jc w:val="both"/>
        <w:rPr>
          <w:rFonts w:ascii="Arial" w:eastAsia="Times New Roman" w:hAnsi="Arial" w:cs="Arial"/>
          <w:color w:val="333333"/>
          <w:sz w:val="24"/>
          <w:szCs w:val="24"/>
        </w:rPr>
      </w:pPr>
      <w:r>
        <w:rPr>
          <w:rFonts w:ascii="Arial" w:eastAsia="Times New Roman" w:hAnsi="Arial" w:cs="Arial" w:hint="cs"/>
          <w:color w:val="333333"/>
          <w:sz w:val="24"/>
          <w:szCs w:val="24"/>
          <w:rtl/>
        </w:rPr>
        <w:t xml:space="preserve">לאחר שמסיימים לקרוא בפרשת השבוע, עוברים לקריאה בהפטרה. </w:t>
      </w:r>
      <w:r w:rsidR="00D95272" w:rsidRPr="00D95272">
        <w:rPr>
          <w:rFonts w:ascii="Arial" w:eastAsia="Times New Roman" w:hAnsi="Arial" w:cs="Arial"/>
          <w:color w:val="333333"/>
          <w:sz w:val="24"/>
          <w:szCs w:val="24"/>
          <w:rtl/>
        </w:rPr>
        <w:t>אם בוחרים לקרוא את ההפטרה בבית הכנסת, יש לברך לפני הקריאה ואחריה ברכות המיוחדות לכך. ברכות ההפטרה אינן באות במקום ברכות התורה הנאמרות בזמן העלייה לתורה, אלא הן נוספות עליהן</w:t>
      </w:r>
      <w:r w:rsidR="00D95272" w:rsidRPr="00D95272">
        <w:rPr>
          <w:rFonts w:ascii="Arial" w:eastAsia="Times New Roman" w:hAnsi="Arial" w:cs="Arial"/>
          <w:color w:val="333333"/>
          <w:sz w:val="24"/>
          <w:szCs w:val="24"/>
        </w:rPr>
        <w:t>.</w:t>
      </w:r>
    </w:p>
    <w:p w:rsidR="00D95272" w:rsidRDefault="00D95272" w:rsidP="00D95272">
      <w:pPr>
        <w:shd w:val="clear" w:color="auto" w:fill="FFFFFF"/>
        <w:spacing w:after="0" w:line="330" w:lineRule="atLeast"/>
        <w:jc w:val="both"/>
        <w:rPr>
          <w:rFonts w:ascii="Arial" w:eastAsia="Times New Roman" w:hAnsi="Arial" w:cs="Arial"/>
          <w:color w:val="333333"/>
          <w:sz w:val="24"/>
          <w:szCs w:val="24"/>
          <w:rtl/>
        </w:rPr>
      </w:pPr>
      <w:r w:rsidRPr="00D95272">
        <w:rPr>
          <w:rFonts w:ascii="Arial" w:eastAsia="Times New Roman" w:hAnsi="Arial" w:cs="Arial"/>
          <w:color w:val="333333"/>
          <w:sz w:val="24"/>
          <w:szCs w:val="24"/>
          <w:rtl/>
        </w:rPr>
        <w:t>לפני ההפטרה העולה מברך את הברכה הזו</w:t>
      </w:r>
      <w:r w:rsidRPr="00D95272">
        <w:rPr>
          <w:rFonts w:ascii="Arial" w:eastAsia="Times New Roman" w:hAnsi="Arial" w:cs="Arial"/>
          <w:color w:val="333333"/>
          <w:sz w:val="24"/>
          <w:szCs w:val="24"/>
        </w:rPr>
        <w:t>:</w:t>
      </w:r>
    </w:p>
    <w:p w:rsidR="00E468FA" w:rsidRPr="00D95272" w:rsidRDefault="00E468FA" w:rsidP="00D95272">
      <w:pPr>
        <w:shd w:val="clear" w:color="auto" w:fill="FFFFFF"/>
        <w:spacing w:after="0" w:line="330" w:lineRule="atLeast"/>
        <w:jc w:val="both"/>
        <w:rPr>
          <w:rFonts w:ascii="Arial" w:eastAsia="Times New Roman" w:hAnsi="Arial" w:cs="Arial"/>
          <w:color w:val="333333"/>
          <w:sz w:val="24"/>
          <w:szCs w:val="24"/>
        </w:rPr>
      </w:pPr>
    </w:p>
    <w:p w:rsidR="00D95272" w:rsidRDefault="00D95272" w:rsidP="00D95272">
      <w:pPr>
        <w:shd w:val="clear" w:color="auto" w:fill="FFFFFF"/>
        <w:spacing w:after="0" w:line="240" w:lineRule="auto"/>
        <w:jc w:val="both"/>
        <w:outlineLvl w:val="3"/>
        <w:rPr>
          <w:rFonts w:ascii="Narkis" w:eastAsia="Times New Roman" w:hAnsi="Narkis" w:cs="Times New Roman"/>
          <w:b/>
          <w:bCs/>
          <w:color w:val="605370"/>
          <w:sz w:val="24"/>
          <w:szCs w:val="24"/>
          <w:rtl/>
        </w:rPr>
      </w:pPr>
      <w:r w:rsidRPr="00D95272">
        <w:rPr>
          <w:rFonts w:ascii="Narkis" w:eastAsia="Times New Roman" w:hAnsi="Narkis" w:cs="Times New Roman"/>
          <w:b/>
          <w:bCs/>
          <w:color w:val="605370"/>
          <w:sz w:val="24"/>
          <w:szCs w:val="24"/>
          <w:bdr w:val="none" w:sz="0" w:space="0" w:color="auto" w:frame="1"/>
          <w:rtl/>
        </w:rPr>
        <w:t>בָּרוּךְ אַתָּה אֲדֹנָ-י אֱ-לֹהֵינוּ מֶלֶךְ הָעוֹלָם, אֲשֶׁר בָּחַר בִּנְבִיאִים טוֹבִים וְרָצָה בְּדִבְרֵיהֶם הַנֶּאֱמָרִים בֶּאֱמֶת, בָּרוּךְ אַתָּה אֲדֹנָ-י הַבּוֹחֵר בַּתּוֹרָה וּבְמֹשֶׁה עַבְדּוֹ וּבְיִשְֹרָאֵל עַמּוֹ וּבִנְבִיאֵי הָאֱמֶת וְהַצֶּדֶק</w:t>
      </w:r>
      <w:r w:rsidRPr="00D95272">
        <w:rPr>
          <w:rFonts w:ascii="Narkis" w:eastAsia="Times New Roman" w:hAnsi="Narkis" w:cs="Times New Roman"/>
          <w:b/>
          <w:bCs/>
          <w:color w:val="605370"/>
          <w:sz w:val="24"/>
          <w:szCs w:val="24"/>
          <w:bdr w:val="none" w:sz="0" w:space="0" w:color="auto" w:frame="1"/>
        </w:rPr>
        <w:t>.</w:t>
      </w:r>
    </w:p>
    <w:p w:rsidR="00E468FA" w:rsidRPr="00D95272" w:rsidRDefault="00E468FA" w:rsidP="00D95272">
      <w:pPr>
        <w:shd w:val="clear" w:color="auto" w:fill="FFFFFF"/>
        <w:spacing w:after="0" w:line="240" w:lineRule="auto"/>
        <w:jc w:val="both"/>
        <w:outlineLvl w:val="3"/>
        <w:rPr>
          <w:rFonts w:ascii="Narkis" w:eastAsia="Times New Roman" w:hAnsi="Narkis" w:cs="Times New Roman"/>
          <w:b/>
          <w:bCs/>
          <w:color w:val="605370"/>
          <w:sz w:val="24"/>
          <w:szCs w:val="24"/>
        </w:rPr>
      </w:pPr>
    </w:p>
    <w:p w:rsidR="00D95272" w:rsidRPr="00D95272" w:rsidRDefault="00D95272" w:rsidP="00D95272">
      <w:pPr>
        <w:shd w:val="clear" w:color="auto" w:fill="FFFFFF"/>
        <w:spacing w:after="0" w:line="330" w:lineRule="atLeast"/>
        <w:jc w:val="both"/>
        <w:rPr>
          <w:rFonts w:ascii="Arial" w:eastAsia="Times New Roman" w:hAnsi="Arial" w:cs="Arial"/>
          <w:color w:val="333333"/>
          <w:sz w:val="24"/>
          <w:szCs w:val="24"/>
        </w:rPr>
      </w:pPr>
      <w:r w:rsidRPr="00D95272">
        <w:rPr>
          <w:rFonts w:ascii="Arial" w:eastAsia="Times New Roman" w:hAnsi="Arial" w:cs="Arial"/>
          <w:color w:val="333333"/>
          <w:sz w:val="24"/>
          <w:szCs w:val="24"/>
          <w:rtl/>
        </w:rPr>
        <w:t>לאחר ההפטרה העולה מברך את הברכות האלה</w:t>
      </w:r>
      <w:r w:rsidRPr="00D95272">
        <w:rPr>
          <w:rFonts w:ascii="Arial" w:eastAsia="Times New Roman" w:hAnsi="Arial" w:cs="Arial"/>
          <w:color w:val="333333"/>
          <w:sz w:val="24"/>
          <w:szCs w:val="24"/>
        </w:rPr>
        <w:t>:</w:t>
      </w:r>
    </w:p>
    <w:p w:rsidR="00D95272" w:rsidRDefault="00E468FA" w:rsidP="00E468FA">
      <w:pPr>
        <w:shd w:val="clear" w:color="auto" w:fill="FFFFFF"/>
        <w:spacing w:after="0" w:line="330" w:lineRule="atLeast"/>
        <w:jc w:val="both"/>
        <w:rPr>
          <w:rFonts w:ascii="Arial" w:eastAsia="Times New Roman" w:hAnsi="Arial" w:cs="Arial"/>
          <w:color w:val="333333"/>
          <w:sz w:val="24"/>
          <w:szCs w:val="24"/>
          <w:rtl/>
        </w:rPr>
      </w:pPr>
      <w:r>
        <w:rPr>
          <w:rFonts w:ascii="Arial" w:eastAsia="Times New Roman" w:hAnsi="Arial" w:cs="Arial" w:hint="cs"/>
          <w:color w:val="333333"/>
          <w:sz w:val="24"/>
          <w:szCs w:val="24"/>
          <w:rtl/>
        </w:rPr>
        <w:t>(</w:t>
      </w:r>
      <w:r w:rsidR="00D95272" w:rsidRPr="00D95272">
        <w:rPr>
          <w:rFonts w:ascii="Arial" w:eastAsia="Times New Roman" w:hAnsi="Arial" w:cs="Arial"/>
          <w:color w:val="333333"/>
          <w:sz w:val="24"/>
          <w:szCs w:val="24"/>
          <w:rtl/>
        </w:rPr>
        <w:t xml:space="preserve">ספרדים מוסיפים בטרם הברכות את הפסוק: </w:t>
      </w:r>
      <w:r w:rsidR="00D95272" w:rsidRPr="00D95272">
        <w:rPr>
          <w:rFonts w:ascii="Arial" w:eastAsia="Times New Roman" w:hAnsi="Arial" w:cs="Arial"/>
          <w:b/>
          <w:bCs/>
          <w:color w:val="333333"/>
          <w:sz w:val="24"/>
          <w:szCs w:val="24"/>
          <w:rtl/>
        </w:rPr>
        <w:t>גֹּאֲלֵנוּ אֲדֹנָי צְבָאוֹת שְׁמוֹ קְדוֹשׁ יִשְׂרָאֵל</w:t>
      </w:r>
      <w:r>
        <w:rPr>
          <w:rFonts w:ascii="Arial" w:eastAsia="Times New Roman" w:hAnsi="Arial" w:cs="Arial" w:hint="cs"/>
          <w:color w:val="333333"/>
          <w:sz w:val="24"/>
          <w:szCs w:val="24"/>
          <w:rtl/>
        </w:rPr>
        <w:t>(</w:t>
      </w:r>
      <w:r w:rsidR="00D95272" w:rsidRPr="00D95272">
        <w:rPr>
          <w:rFonts w:ascii="Arial" w:eastAsia="Times New Roman" w:hAnsi="Arial" w:cs="Arial"/>
          <w:color w:val="333333"/>
          <w:sz w:val="24"/>
          <w:szCs w:val="24"/>
          <w:rtl/>
        </w:rPr>
        <w:t xml:space="preserve">ישעיהו מ"ו </w:t>
      </w:r>
      <w:r>
        <w:rPr>
          <w:rFonts w:ascii="Arial" w:eastAsia="Times New Roman" w:hAnsi="Arial" w:cs="Arial" w:hint="cs"/>
          <w:color w:val="333333"/>
          <w:sz w:val="24"/>
          <w:szCs w:val="24"/>
          <w:rtl/>
        </w:rPr>
        <w:t>4)).</w:t>
      </w:r>
    </w:p>
    <w:p w:rsidR="00E468FA" w:rsidRPr="00D95272" w:rsidRDefault="00E468FA" w:rsidP="00E468FA">
      <w:pPr>
        <w:shd w:val="clear" w:color="auto" w:fill="FFFFFF"/>
        <w:spacing w:after="0" w:line="330" w:lineRule="atLeast"/>
        <w:rPr>
          <w:rFonts w:ascii="Arial" w:eastAsia="Times New Roman" w:hAnsi="Arial" w:cs="Arial"/>
          <w:color w:val="333333"/>
          <w:sz w:val="24"/>
          <w:szCs w:val="24"/>
        </w:rPr>
      </w:pPr>
    </w:p>
    <w:p w:rsidR="00E468FA" w:rsidRDefault="00D95272" w:rsidP="00E468FA">
      <w:pPr>
        <w:shd w:val="clear" w:color="auto" w:fill="FFFFFF"/>
        <w:spacing w:after="0" w:line="240" w:lineRule="auto"/>
        <w:outlineLvl w:val="3"/>
        <w:rPr>
          <w:rFonts w:ascii="Narkis" w:eastAsia="Times New Roman" w:hAnsi="Narkis" w:cs="Times New Roman"/>
          <w:b/>
          <w:bCs/>
          <w:color w:val="605370"/>
          <w:sz w:val="24"/>
          <w:szCs w:val="24"/>
          <w:rtl/>
        </w:rPr>
      </w:pPr>
      <w:r w:rsidRPr="00D95272">
        <w:rPr>
          <w:rFonts w:ascii="Narkis" w:eastAsia="Times New Roman" w:hAnsi="Narkis" w:cs="Times New Roman"/>
          <w:b/>
          <w:bCs/>
          <w:color w:val="605370"/>
          <w:sz w:val="24"/>
          <w:szCs w:val="24"/>
          <w:bdr w:val="none" w:sz="0" w:space="0" w:color="auto" w:frame="1"/>
          <w:rtl/>
        </w:rPr>
        <w:t>בָּרוּךְ אַתָּה אֲדֹנָ-י אֱ-לֹהֵינוּ מֶלֶךְ הָעוֹלָם, צוּר כָּל הָעוֹלָמִים, צַדִּיק בְּכָל הַדּוֹרוֹת, הָאֵ-ל הַנֶּאֱמָן, הָאוֹמֵר וְעוֹשֶׂה, הַמְדַבֵּר וּמְקַיֵּם, שֶׁכָּל דְּבָרָיו אֱמֶת וָצֶדֶק. נֶאֱמָן אַתָּה הוּא אֲדֹנָ-י אֱ-לֹהֵינוּ וְנֶאֱמָנִים דְּבָרֶיךָ וְדָבָר אֶחָד מִדְּבָרֶיךָ אָחוֹר לֹא יָשׁוּב רֵיקָם, כִּי אֵ-ל מֶלֶךְ נֶאֱמָן וְרַחֲמָן אָתָּה. בָּרוּךְ אַתָּה אֲדֹנָ-י הָאֵ-ל הַנֶּאֱמָן בְּכָל דְּבָרָיו</w:t>
      </w:r>
      <w:r w:rsidRPr="00D95272">
        <w:rPr>
          <w:rFonts w:ascii="Narkis" w:eastAsia="Times New Roman" w:hAnsi="Narkis" w:cs="Times New Roman"/>
          <w:b/>
          <w:bCs/>
          <w:color w:val="605370"/>
          <w:sz w:val="24"/>
          <w:szCs w:val="24"/>
          <w:bdr w:val="none" w:sz="0" w:space="0" w:color="auto" w:frame="1"/>
        </w:rPr>
        <w:t>.</w:t>
      </w:r>
    </w:p>
    <w:p w:rsidR="00E468FA" w:rsidRDefault="00D95272" w:rsidP="00E468FA">
      <w:pPr>
        <w:shd w:val="clear" w:color="auto" w:fill="FFFFFF"/>
        <w:spacing w:after="0" w:line="240" w:lineRule="auto"/>
        <w:outlineLvl w:val="3"/>
        <w:rPr>
          <w:rFonts w:ascii="Narkis" w:eastAsia="Times New Roman" w:hAnsi="Narkis" w:cs="Times New Roman"/>
          <w:b/>
          <w:bCs/>
          <w:color w:val="605370"/>
          <w:sz w:val="24"/>
          <w:szCs w:val="24"/>
          <w:rtl/>
        </w:rPr>
      </w:pPr>
      <w:r w:rsidRPr="00D95272">
        <w:rPr>
          <w:rFonts w:ascii="Narkis" w:eastAsia="Times New Roman" w:hAnsi="Narkis" w:cs="Times New Roman"/>
          <w:b/>
          <w:bCs/>
          <w:color w:val="605370"/>
          <w:sz w:val="24"/>
          <w:szCs w:val="24"/>
        </w:rPr>
        <w:br/>
      </w:r>
      <w:r w:rsidRPr="00D95272">
        <w:rPr>
          <w:rFonts w:ascii="Narkis" w:eastAsia="Times New Roman" w:hAnsi="Narkis" w:cs="Times New Roman"/>
          <w:b/>
          <w:bCs/>
          <w:color w:val="605370"/>
          <w:sz w:val="24"/>
          <w:szCs w:val="24"/>
          <w:bdr w:val="none" w:sz="0" w:space="0" w:color="auto" w:frame="1"/>
          <w:rtl/>
        </w:rPr>
        <w:t>רַחֵם עַל צִיּוֹן כִּי הִיא בֵּית חַיֵּינוּ וְלַעֲלוּבַת נֶפֶשׁ תּוֹשִׁיעַ בִּמְהֵרָה בְּיָמֵינוּ. בָּרוּךְ אַתָּה אֲדֹנָ-י מְשַׂמֵּחַ צִיּוֹן בְּבָנֶיהָ</w:t>
      </w:r>
      <w:r w:rsidRPr="00D95272">
        <w:rPr>
          <w:rFonts w:ascii="Narkis" w:eastAsia="Times New Roman" w:hAnsi="Narkis" w:cs="Times New Roman"/>
          <w:b/>
          <w:bCs/>
          <w:color w:val="605370"/>
          <w:sz w:val="24"/>
          <w:szCs w:val="24"/>
          <w:bdr w:val="none" w:sz="0" w:space="0" w:color="auto" w:frame="1"/>
        </w:rPr>
        <w:t>.</w:t>
      </w:r>
      <w:r w:rsidRPr="00D95272">
        <w:rPr>
          <w:rFonts w:ascii="Narkis" w:eastAsia="Times New Roman" w:hAnsi="Narkis" w:cs="Times New Roman"/>
          <w:b/>
          <w:bCs/>
          <w:color w:val="605370"/>
          <w:sz w:val="24"/>
          <w:szCs w:val="24"/>
        </w:rPr>
        <w:br/>
      </w:r>
      <w:r w:rsidRPr="00D95272">
        <w:rPr>
          <w:rFonts w:ascii="Narkis" w:eastAsia="Times New Roman" w:hAnsi="Narkis" w:cs="Times New Roman"/>
          <w:b/>
          <w:bCs/>
          <w:color w:val="605370"/>
          <w:sz w:val="24"/>
          <w:szCs w:val="24"/>
          <w:bdr w:val="none" w:sz="0" w:space="0" w:color="auto" w:frame="1"/>
          <w:rtl/>
        </w:rPr>
        <w:t>שַׂמְּחֵנוּ אֲדֹנָ-י אֱ-לֹהֵינוּ בְּאֵלִיָּהוּ הַנָּבִיא עַבְדֶּךָ וּבְמַלְכוּת בֵּית דָּוִד מְשִׁיחֶךָ, בִּמְהֵרָה יָבוֹא וְיָגֵל לִבֵּנוֹ, עַל כִּסְאוֹ לֹא יֵשֵׁב זָר וְלֹא יִנְחֲלוּ עוֹד אֲחֵרִים אֶת כְּבוֹדוֹ, כִּי בְשֵׁם קָדְשְׁךָ נִשְׁבַּעְתָּ לוֹ שֶׁלֹּא יִכְבֶּה נֵרוֹ לְעוֹלָם וָעֶד. בָּרוּךְ אַתָּה אֲדֹנָ-י מָגֵן דָּוִד</w:t>
      </w:r>
      <w:r w:rsidRPr="00D95272">
        <w:rPr>
          <w:rFonts w:ascii="Narkis" w:eastAsia="Times New Roman" w:hAnsi="Narkis" w:cs="Times New Roman"/>
          <w:b/>
          <w:bCs/>
          <w:color w:val="605370"/>
          <w:sz w:val="24"/>
          <w:szCs w:val="24"/>
          <w:bdr w:val="none" w:sz="0" w:space="0" w:color="auto" w:frame="1"/>
        </w:rPr>
        <w:t>.</w:t>
      </w:r>
    </w:p>
    <w:p w:rsidR="00E468FA" w:rsidRDefault="00E468FA" w:rsidP="00E468FA">
      <w:pPr>
        <w:shd w:val="clear" w:color="auto" w:fill="FFFFFF"/>
        <w:spacing w:after="0" w:line="240" w:lineRule="auto"/>
        <w:outlineLvl w:val="3"/>
        <w:rPr>
          <w:rFonts w:ascii="Narkis" w:eastAsia="Times New Roman" w:hAnsi="Narkis" w:cs="Times New Roman"/>
          <w:b/>
          <w:bCs/>
          <w:color w:val="605370"/>
          <w:sz w:val="24"/>
          <w:szCs w:val="24"/>
          <w:rtl/>
        </w:rPr>
      </w:pPr>
    </w:p>
    <w:p w:rsidR="00D95272" w:rsidRPr="00D95272" w:rsidRDefault="00D95272" w:rsidP="00E468FA">
      <w:pPr>
        <w:shd w:val="clear" w:color="auto" w:fill="FFFFFF"/>
        <w:spacing w:after="0" w:line="240" w:lineRule="auto"/>
        <w:outlineLvl w:val="3"/>
        <w:rPr>
          <w:rFonts w:ascii="Narkis" w:eastAsia="Times New Roman" w:hAnsi="Narkis" w:cs="Times New Roman"/>
          <w:b/>
          <w:bCs/>
          <w:color w:val="605370"/>
          <w:sz w:val="24"/>
          <w:szCs w:val="24"/>
        </w:rPr>
      </w:pPr>
      <w:r w:rsidRPr="00D95272">
        <w:rPr>
          <w:rFonts w:ascii="Narkis" w:eastAsia="Times New Roman" w:hAnsi="Narkis" w:cs="Times New Roman"/>
          <w:b/>
          <w:bCs/>
          <w:color w:val="605370"/>
          <w:sz w:val="24"/>
          <w:szCs w:val="24"/>
          <w:bdr w:val="none" w:sz="0" w:space="0" w:color="auto" w:frame="1"/>
          <w:rtl/>
        </w:rPr>
        <w:t>עַל הַתּוֹרָה וְעַל הָעֲבוֹדָה וְעַל הַנְּבִיאִים וְעַל יוֹם הַשַּׁבָּת הַזֶּה שֶׁנָּתַתָּ לָּנוּ אֲדֹנָ-י אֱ-לֹהֵינוּ לִקְדֻשָּׁה וְלִמְנוּחָה, לְכָבוֹד וּלְתִפְאָרֶת. עַל הַכֹּל, אֲדֹנָ-י אֱ-לֹהֵינוּ, אֲנַחְנוּ מוֹדִים לָךְ וּמְבָרְכִים אוֹתָךְ, יִתְבָּרַךְ שִׁמְךָ בְּפִי כָּל חַי תָּמִיד לְעוֹלָם וָעֶד. בָּרוּךְ אַתָּה אֲדֹנָ-י מְקַדֵּשׁ הַשַׁבָּת</w:t>
      </w:r>
      <w:r w:rsidRPr="00D95272">
        <w:rPr>
          <w:rFonts w:ascii="Narkis" w:eastAsia="Times New Roman" w:hAnsi="Narkis" w:cs="Times New Roman"/>
          <w:b/>
          <w:bCs/>
          <w:color w:val="605370"/>
          <w:sz w:val="24"/>
          <w:szCs w:val="24"/>
          <w:bdr w:val="none" w:sz="0" w:space="0" w:color="auto" w:frame="1"/>
        </w:rPr>
        <w:t>.</w:t>
      </w:r>
    </w:p>
    <w:p w:rsidR="003371C7" w:rsidRDefault="003371C7" w:rsidP="00D95272">
      <w:pPr>
        <w:jc w:val="both"/>
        <w:rPr>
          <w:sz w:val="24"/>
          <w:szCs w:val="24"/>
          <w:rtl/>
        </w:rPr>
      </w:pPr>
    </w:p>
    <w:p w:rsidR="00BF2333" w:rsidRPr="00D95272" w:rsidRDefault="00E468FA" w:rsidP="00BF2333">
      <w:pPr>
        <w:jc w:val="both"/>
        <w:rPr>
          <w:sz w:val="24"/>
          <w:szCs w:val="24"/>
          <w:rtl/>
        </w:rPr>
      </w:pPr>
      <w:r>
        <w:rPr>
          <w:rFonts w:hint="cs"/>
          <w:sz w:val="24"/>
          <w:szCs w:val="24"/>
          <w:rtl/>
        </w:rPr>
        <w:t xml:space="preserve">בשלב זה, נהוג לזרוק סוכריות על בר המצווה כביטוי לשמחה והצלחתו במשימה שהציב לעצמו: למידת הפרשה, ההפטרה והקריאה בטעמים, כמו גם היכולת להתייצב אל מול קהל המתפללים והאורחים. </w:t>
      </w:r>
      <w:r w:rsidR="00BF2333">
        <w:rPr>
          <w:rFonts w:hint="cs"/>
          <w:sz w:val="24"/>
          <w:szCs w:val="24"/>
          <w:rtl/>
        </w:rPr>
        <w:t xml:space="preserve">לאחר סיום ההפטרה, עוברים להתפלל תפילת מוסף, הייחודית לשבת ויום טוב. ניתן לקרוא את סדר תפילת מוסף המלא </w:t>
      </w:r>
      <w:hyperlink r:id="rId8" w:history="1">
        <w:r w:rsidR="00BF2333" w:rsidRPr="00CC63E7">
          <w:rPr>
            <w:rStyle w:val="Hyperlink"/>
            <w:rFonts w:hint="cs"/>
            <w:sz w:val="24"/>
            <w:szCs w:val="24"/>
            <w:rtl/>
          </w:rPr>
          <w:t>בקישור זה</w:t>
        </w:r>
      </w:hyperlink>
      <w:r w:rsidR="00BF2333">
        <w:rPr>
          <w:rFonts w:hint="cs"/>
          <w:sz w:val="24"/>
          <w:szCs w:val="24"/>
          <w:rtl/>
        </w:rPr>
        <w:t xml:space="preserve">. </w:t>
      </w:r>
      <w:bookmarkStart w:id="0" w:name="_GoBack"/>
      <w:bookmarkEnd w:id="0"/>
    </w:p>
    <w:p w:rsidR="00BF2333" w:rsidRDefault="00BF2333" w:rsidP="00BF2333">
      <w:pPr>
        <w:shd w:val="clear" w:color="auto" w:fill="FFFFFF"/>
        <w:spacing w:after="0" w:line="330" w:lineRule="atLeast"/>
        <w:jc w:val="both"/>
        <w:rPr>
          <w:rFonts w:ascii="Arial" w:eastAsia="Times New Roman" w:hAnsi="Arial" w:cs="Arial"/>
          <w:color w:val="333333"/>
          <w:sz w:val="24"/>
          <w:szCs w:val="24"/>
          <w:rtl/>
        </w:rPr>
      </w:pPr>
      <w:r>
        <w:rPr>
          <w:rFonts w:ascii="Arial" w:eastAsia="Times New Roman" w:hAnsi="Arial" w:cs="Arial" w:hint="cs"/>
          <w:color w:val="333333"/>
          <w:sz w:val="24"/>
          <w:szCs w:val="24"/>
          <w:rtl/>
        </w:rPr>
        <w:lastRenderedPageBreak/>
        <w:t xml:space="preserve">ככלל, </w:t>
      </w:r>
      <w:r w:rsidRPr="00D95272">
        <w:rPr>
          <w:rFonts w:ascii="Arial" w:eastAsia="Times New Roman" w:hAnsi="Arial" w:cs="Arial"/>
          <w:color w:val="333333"/>
          <w:sz w:val="24"/>
          <w:szCs w:val="24"/>
          <w:rtl/>
        </w:rPr>
        <w:t>מומלץ לתאם מראש את האירוע עם גבאי בית הכנסת, כדי שיהיו עליות פנויות לתורה וכדי שיהיה מי שינחה ויסייע בטקס. עם זאת, ברוב המקרים ניתן להשתלב ולקבל עלייה לתורה במקום</w:t>
      </w:r>
      <w:r>
        <w:rPr>
          <w:rFonts w:ascii="Arial" w:eastAsia="Times New Roman" w:hAnsi="Arial" w:cs="Arial" w:hint="cs"/>
          <w:color w:val="333333"/>
          <w:sz w:val="24"/>
          <w:szCs w:val="24"/>
          <w:rtl/>
        </w:rPr>
        <w:t xml:space="preserve"> </w:t>
      </w:r>
      <w:r w:rsidRPr="00D95272">
        <w:rPr>
          <w:rFonts w:ascii="Arial" w:eastAsia="Times New Roman" w:hAnsi="Arial" w:cs="Arial"/>
          <w:color w:val="333333"/>
          <w:sz w:val="24"/>
          <w:szCs w:val="24"/>
          <w:rtl/>
        </w:rPr>
        <w:t xml:space="preserve">גם בלי תיאום </w:t>
      </w:r>
      <w:r>
        <w:rPr>
          <w:rFonts w:ascii="Arial" w:eastAsia="Times New Roman" w:hAnsi="Arial" w:cs="Arial" w:hint="cs"/>
          <w:color w:val="333333"/>
          <w:sz w:val="24"/>
          <w:szCs w:val="24"/>
          <w:rtl/>
        </w:rPr>
        <w:t>מוקדם</w:t>
      </w:r>
      <w:r w:rsidRPr="00D95272">
        <w:rPr>
          <w:rFonts w:ascii="Arial" w:eastAsia="Times New Roman" w:hAnsi="Arial" w:cs="Arial"/>
          <w:color w:val="333333"/>
          <w:sz w:val="24"/>
          <w:szCs w:val="24"/>
          <w:rtl/>
        </w:rPr>
        <w:t>. ברוב המקומות מכבדים את בעל השמחה דווקא בעלייה האחרונה, עליית ה'מפטיר'. כוהנים או לוויים צריכים ליידע בכך את בית הכנסת משום ששמורות להם עליות מיוחדות. בדרך כלל ניתן לכבד בעלייה לתורה גם קרובי משפחה של בעל השמחה, כגון אב או סב</w:t>
      </w:r>
      <w:r w:rsidRPr="00D95272">
        <w:rPr>
          <w:rFonts w:ascii="Arial" w:eastAsia="Times New Roman" w:hAnsi="Arial" w:cs="Arial"/>
          <w:color w:val="333333"/>
          <w:sz w:val="24"/>
          <w:szCs w:val="24"/>
        </w:rPr>
        <w:t>.</w:t>
      </w:r>
    </w:p>
    <w:p w:rsidR="00BF2333" w:rsidRPr="00D95272" w:rsidRDefault="00BF2333" w:rsidP="00BF2333">
      <w:pPr>
        <w:shd w:val="clear" w:color="auto" w:fill="FFFFFF"/>
        <w:spacing w:after="0" w:line="330" w:lineRule="atLeast"/>
        <w:jc w:val="both"/>
        <w:rPr>
          <w:rFonts w:ascii="Arial" w:eastAsia="Times New Roman" w:hAnsi="Arial" w:cs="Arial"/>
          <w:color w:val="333333"/>
          <w:sz w:val="24"/>
          <w:szCs w:val="24"/>
        </w:rPr>
      </w:pPr>
    </w:p>
    <w:sectPr w:rsidR="00BF2333" w:rsidRPr="00D95272" w:rsidSect="00A0269B">
      <w:pgSz w:w="11906" w:h="16838"/>
      <w:pgMar w:top="1134" w:right="1134" w:bottom="1418"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CDC" w:rsidRDefault="00117CDC" w:rsidP="00D95272">
      <w:pPr>
        <w:spacing w:after="0" w:line="240" w:lineRule="auto"/>
      </w:pPr>
      <w:r>
        <w:separator/>
      </w:r>
    </w:p>
  </w:endnote>
  <w:endnote w:type="continuationSeparator" w:id="1">
    <w:p w:rsidR="00117CDC" w:rsidRDefault="00117CDC" w:rsidP="00D95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CDC" w:rsidRDefault="00117CDC" w:rsidP="00D95272">
      <w:pPr>
        <w:spacing w:after="0" w:line="240" w:lineRule="auto"/>
      </w:pPr>
      <w:r>
        <w:separator/>
      </w:r>
    </w:p>
  </w:footnote>
  <w:footnote w:type="continuationSeparator" w:id="1">
    <w:p w:rsidR="00117CDC" w:rsidRDefault="00117CDC" w:rsidP="00D95272">
      <w:pPr>
        <w:spacing w:after="0" w:line="240" w:lineRule="auto"/>
      </w:pPr>
      <w:r>
        <w:continuationSeparator/>
      </w:r>
    </w:p>
  </w:footnote>
  <w:footnote w:id="2">
    <w:p w:rsidR="00CC63E7" w:rsidRDefault="00CC63E7">
      <w:pPr>
        <w:pStyle w:val="a4"/>
      </w:pPr>
      <w:r>
        <w:rPr>
          <w:rStyle w:val="a6"/>
        </w:rPr>
        <w:footnoteRef/>
      </w:r>
      <w:r>
        <w:rPr>
          <w:rFonts w:hint="cs"/>
          <w:rtl/>
        </w:rPr>
        <w:t xml:space="preserve">לקריאת נוסח תפילת שחרית לשבת המלא, ניתן </w:t>
      </w:r>
      <w:hyperlink r:id="rId1" w:history="1">
        <w:r w:rsidRPr="00CC63E7">
          <w:rPr>
            <w:rStyle w:val="Hyperlink"/>
            <w:rFonts w:hint="cs"/>
            <w:rtl/>
          </w:rPr>
          <w:t>ללחוץ כאן</w:t>
        </w:r>
      </w:hyperlink>
      <w:r>
        <w:rPr>
          <w:rFonts w:hint="cs"/>
          <w:rtl/>
        </w:rPr>
        <w:t xml:space="preserve">. </w:t>
      </w:r>
    </w:p>
  </w:footnote>
  <w:footnote w:id="3">
    <w:p w:rsidR="00D95272" w:rsidRDefault="00D95272">
      <w:pPr>
        <w:pStyle w:val="a4"/>
        <w:rPr>
          <w:rtl/>
        </w:rPr>
      </w:pPr>
      <w:r>
        <w:rPr>
          <w:rStyle w:val="a6"/>
        </w:rPr>
        <w:footnoteRef/>
      </w:r>
      <w:r>
        <w:rPr>
          <w:rFonts w:hint="cs"/>
          <w:rtl/>
        </w:rPr>
        <w:t>בעיקר בקהילות המשתייכות לזרם הרפורמי או הקונסרבטיבי, אך גם בקהילות אורתודוכסיות-מודרניות מסוימות, הדוגלות בשוויון מגדרי.</w:t>
      </w:r>
    </w:p>
  </w:footnote>
  <w:footnote w:id="4">
    <w:p w:rsidR="00BF2333" w:rsidRDefault="00BF2333" w:rsidP="00BF2333">
      <w:pPr>
        <w:pStyle w:val="a4"/>
      </w:pPr>
      <w:r>
        <w:rPr>
          <w:rStyle w:val="a6"/>
        </w:rPr>
        <w:footnoteRef/>
      </w:r>
      <w:r>
        <w:rPr>
          <w:rFonts w:hint="cs"/>
          <w:rtl/>
        </w:rPr>
        <w:t>ההפטרה היא קטע מתוך ספרי הנביאים (או הכתובים במקרים מסוימים), אשר קשורה לפרשה מסוימת בשל קרבה רעיונית כלשהיא. במקביל לסבב הפרשות, ישנו גם סבב הפטרות המצטרף אליו. הקריאה בהפטרה נעשית מיד לאחר קריאת התורה והברכות לאחריה, ויש לה ברכות מיוחדות משלה, אותן נוהגים לברך לפני ואחריה הקריאה.</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95272"/>
    <w:rsid w:val="00014DAA"/>
    <w:rsid w:val="00117CDC"/>
    <w:rsid w:val="00131FB7"/>
    <w:rsid w:val="002E3056"/>
    <w:rsid w:val="003371C7"/>
    <w:rsid w:val="00337C0A"/>
    <w:rsid w:val="007C53BB"/>
    <w:rsid w:val="00A0269B"/>
    <w:rsid w:val="00BF2333"/>
    <w:rsid w:val="00CC63E7"/>
    <w:rsid w:val="00D003F9"/>
    <w:rsid w:val="00D95272"/>
    <w:rsid w:val="00E26F98"/>
    <w:rsid w:val="00E468F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BB"/>
    <w:pPr>
      <w:bidi/>
    </w:pPr>
  </w:style>
  <w:style w:type="paragraph" w:styleId="4">
    <w:name w:val="heading 4"/>
    <w:basedOn w:val="a"/>
    <w:link w:val="40"/>
    <w:uiPriority w:val="9"/>
    <w:qFormat/>
    <w:rsid w:val="00D9527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D95272"/>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D952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95272"/>
    <w:rPr>
      <w:b/>
      <w:bCs/>
    </w:rPr>
  </w:style>
  <w:style w:type="paragraph" w:styleId="a4">
    <w:name w:val="footnote text"/>
    <w:basedOn w:val="a"/>
    <w:link w:val="a5"/>
    <w:uiPriority w:val="99"/>
    <w:semiHidden/>
    <w:unhideWhenUsed/>
    <w:rsid w:val="00D95272"/>
    <w:pPr>
      <w:spacing w:after="0" w:line="240" w:lineRule="auto"/>
    </w:pPr>
    <w:rPr>
      <w:sz w:val="20"/>
      <w:szCs w:val="20"/>
    </w:rPr>
  </w:style>
  <w:style w:type="character" w:customStyle="1" w:styleId="a5">
    <w:name w:val="טקסט הערת שוליים תו"/>
    <w:basedOn w:val="a0"/>
    <w:link w:val="a4"/>
    <w:uiPriority w:val="99"/>
    <w:semiHidden/>
    <w:rsid w:val="00D95272"/>
    <w:rPr>
      <w:sz w:val="20"/>
      <w:szCs w:val="20"/>
    </w:rPr>
  </w:style>
  <w:style w:type="character" w:styleId="a6">
    <w:name w:val="footnote reference"/>
    <w:basedOn w:val="a0"/>
    <w:uiPriority w:val="99"/>
    <w:semiHidden/>
    <w:unhideWhenUsed/>
    <w:rsid w:val="00D95272"/>
    <w:rPr>
      <w:vertAlign w:val="superscript"/>
    </w:rPr>
  </w:style>
  <w:style w:type="character" w:styleId="Hyperlink">
    <w:name w:val="Hyperlink"/>
    <w:basedOn w:val="a0"/>
    <w:uiPriority w:val="99"/>
    <w:unhideWhenUsed/>
    <w:rsid w:val="00CC6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0"/>
    <w:uiPriority w:val="9"/>
    <w:qFormat/>
    <w:rsid w:val="00D9527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D95272"/>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D952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95272"/>
    <w:rPr>
      <w:b/>
      <w:bCs/>
    </w:rPr>
  </w:style>
  <w:style w:type="paragraph" w:styleId="a4">
    <w:name w:val="footnote text"/>
    <w:basedOn w:val="a"/>
    <w:link w:val="a5"/>
    <w:uiPriority w:val="99"/>
    <w:semiHidden/>
    <w:unhideWhenUsed/>
    <w:rsid w:val="00D95272"/>
    <w:pPr>
      <w:spacing w:after="0" w:line="240" w:lineRule="auto"/>
    </w:pPr>
    <w:rPr>
      <w:sz w:val="20"/>
      <w:szCs w:val="20"/>
    </w:rPr>
  </w:style>
  <w:style w:type="character" w:customStyle="1" w:styleId="a5">
    <w:name w:val="טקסט הערת שוליים תו"/>
    <w:basedOn w:val="a0"/>
    <w:link w:val="a4"/>
    <w:uiPriority w:val="99"/>
    <w:semiHidden/>
    <w:rsid w:val="00D95272"/>
    <w:rPr>
      <w:sz w:val="20"/>
      <w:szCs w:val="20"/>
    </w:rPr>
  </w:style>
  <w:style w:type="character" w:styleId="a6">
    <w:name w:val="footnote reference"/>
    <w:basedOn w:val="a0"/>
    <w:uiPriority w:val="99"/>
    <w:semiHidden/>
    <w:unhideWhenUsed/>
    <w:rsid w:val="00D95272"/>
    <w:rPr>
      <w:vertAlign w:val="superscript"/>
    </w:rPr>
  </w:style>
  <w:style w:type="character" w:styleId="Hyperlink">
    <w:name w:val="Hyperlink"/>
    <w:basedOn w:val="a0"/>
    <w:uiPriority w:val="99"/>
    <w:unhideWhenUsed/>
    <w:rsid w:val="00CC63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7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t.ac.il/daat/sidurim/mizrah/shabat/musaf.htm" TargetMode="External"/><Relationship Id="rId3" Type="http://schemas.openxmlformats.org/officeDocument/2006/relationships/settings" Target="settings.xml"/><Relationship Id="rId7" Type="http://schemas.openxmlformats.org/officeDocument/2006/relationships/hyperlink" Target="http://www.daat.ac.il/daat/sidurim/ashkenaz/shabat/shaharit.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at.ac.il/daat/sidurim/ashkenaz/shabat/shaharit.asp"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49FD-7DDF-4CCB-A84C-74A7128F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Pages>
  <Words>1060</Words>
  <Characters>5302</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2017-12-18T20:56:00Z</dcterms:created>
  <dcterms:modified xsi:type="dcterms:W3CDTF">2018-01-03T10:55:00Z</dcterms:modified>
</cp:coreProperties>
</file>