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1143000" cy="11430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bidi w:val="1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רציונאל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."</w:t>
      </w:r>
      <w:r w:rsidDel="00000000" w:rsidR="00000000" w:rsidRPr="00000000">
        <w:rPr>
          <w:b w:val="1"/>
          <w:rtl w:val="1"/>
        </w:rPr>
        <w:t xml:space="preserve">המתייחס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הופכם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לגרועים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המתייחס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מסוגלים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." (</w:t>
      </w:r>
      <w:r w:rsidDel="00000000" w:rsidR="00000000" w:rsidRPr="00000000">
        <w:rPr>
          <w:b w:val="1"/>
          <w:rtl w:val="1"/>
        </w:rPr>
        <w:t xml:space="preserve">גתה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ביצירתיות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2 . </w:t>
      </w:r>
      <w:r w:rsidDel="00000000" w:rsidR="00000000" w:rsidRPr="00000000">
        <w:rPr>
          <w:b w:val="1"/>
          <w:rtl w:val="1"/>
        </w:rPr>
        <w:t xml:space="preserve">פירמידת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הצרכים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מאסלו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הפסיכולוגיות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.</w:t>
      </w:r>
    </w:p>
    <w:bookmarkStart w:colFirst="0" w:colLast="0" w:name="30j0zll" w:id="1"/>
    <w:bookmarkEnd w:id="1"/>
    <w:p w:rsidR="00000000" w:rsidDel="00000000" w:rsidP="00000000" w:rsidRDefault="00000000" w:rsidRPr="00000000" w14:paraId="00000008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 (1 </w:t>
      </w:r>
      <w:r w:rsidDel="00000000" w:rsidR="00000000" w:rsidRPr="00000000">
        <w:rPr>
          <w:rtl w:val="1"/>
        </w:rPr>
        <w:t xml:space="preserve">באפריל</w:t>
      </w:r>
      <w:r w:rsidDel="00000000" w:rsidR="00000000" w:rsidRPr="00000000">
        <w:rPr>
          <w:rtl w:val="1"/>
        </w:rPr>
        <w:t xml:space="preserve"> 1908 - 8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1970), </w:t>
      </w:r>
      <w:r w:rsidDel="00000000" w:rsidR="00000000" w:rsidRPr="00000000">
        <w:rPr>
          <w:rtl w:val="1"/>
        </w:rPr>
        <w:t xml:space="preserve">פסיכולוג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התיאורטיקנים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הפסיכולוגיה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ההומניסטית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ההומניסטית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ולסביבתו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תאורנית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מדרג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". </w:t>
        <w:br w:type="textWrapping"/>
      </w:r>
      <w:r w:rsidDel="00000000" w:rsidR="00000000" w:rsidRPr="00000000">
        <w:rPr>
          <w:rtl w:val="1"/>
        </w:rPr>
        <w:t xml:space="preserve">תיאורית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אוניברסאליים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צרכים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בהיררכיה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לעקוף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שמתחתיו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התיאוריה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/>
        <w:drawing>
          <wp:inline distB="0" distT="0" distL="0" distR="0">
            <wp:extent cx="3952875" cy="3114675"/>
            <wp:effectExtent b="0" l="0" r="0" t="0"/>
            <wp:docPr descr="http://www.yedanet.co.il/image/users/35408/ftp/my_files/פירמידת%20הצרכים%20של%20מאסלו(1).jpg" id="2" name="image4.jpg"/>
            <a:graphic>
              <a:graphicData uri="http://schemas.openxmlformats.org/drawingml/2006/picture">
                <pic:pic>
                  <pic:nvPicPr>
                    <pic:cNvPr descr="http://www.yedanet.co.il/image/users/35408/ftp/my_files/פירמידת%20הצרכים%20של%20מאסלו(1)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u w:val="single"/>
          <w:rtl w:val="1"/>
        </w:rPr>
        <w:t xml:space="preserve">רמה</w:t>
      </w:r>
      <w:r w:rsidDel="00000000" w:rsidR="00000000" w:rsidRPr="00000000">
        <w:rPr>
          <w:u w:val="single"/>
          <w:rtl w:val="1"/>
        </w:rPr>
        <w:t xml:space="preserve"> 1: </w:t>
      </w:r>
      <w:r w:rsidDel="00000000" w:rsidR="00000000" w:rsidRPr="00000000">
        <w:rPr>
          <w:u w:val="single"/>
          <w:rtl w:val="1"/>
        </w:rPr>
        <w:t xml:space="preserve">צרכים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פיזיולוגיים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בסיסים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הישרדותי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לבוש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u w:val="single"/>
          <w:rtl w:val="1"/>
        </w:rPr>
        <w:t xml:space="preserve">רמה</w:t>
      </w:r>
      <w:r w:rsidDel="00000000" w:rsidR="00000000" w:rsidRPr="00000000">
        <w:rPr>
          <w:u w:val="single"/>
          <w:rtl w:val="1"/>
        </w:rPr>
        <w:t xml:space="preserve"> 2: </w:t>
      </w:r>
      <w:r w:rsidDel="00000000" w:rsidR="00000000" w:rsidRPr="00000000">
        <w:rPr>
          <w:u w:val="single"/>
          <w:rtl w:val="1"/>
        </w:rPr>
        <w:t xml:space="preserve">ביטחון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פיזי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הגשמת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להגשמת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עצמית</w:t>
      </w:r>
      <w:r w:rsidDel="00000000" w:rsidR="00000000" w:rsidRPr="00000000">
        <w:rPr>
          <w:rtl w:val="1"/>
        </w:rPr>
        <w:t xml:space="preserve">.(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...) 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1"/>
        </w:rPr>
        <w:t xml:space="preserve">רמה</w:t>
      </w:r>
      <w:r w:rsidDel="00000000" w:rsidR="00000000" w:rsidRPr="00000000">
        <w:rPr>
          <w:u w:val="single"/>
          <w:rtl w:val="1"/>
        </w:rPr>
        <w:t xml:space="preserve"> 3: </w:t>
      </w:r>
      <w:r w:rsidDel="00000000" w:rsidR="00000000" w:rsidRPr="00000000">
        <w:rPr>
          <w:u w:val="single"/>
          <w:rtl w:val="1"/>
        </w:rPr>
        <w:t xml:space="preserve">שייכות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חברתית</w:t>
      </w:r>
      <w:r w:rsidDel="00000000" w:rsidR="00000000" w:rsidRPr="00000000">
        <w:rPr>
          <w:u w:val="single"/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לאהוב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1"/>
        </w:rPr>
        <w:t xml:space="preserve">רמה</w:t>
      </w:r>
      <w:r w:rsidDel="00000000" w:rsidR="00000000" w:rsidRPr="00000000">
        <w:rPr>
          <w:u w:val="single"/>
          <w:rtl w:val="1"/>
        </w:rPr>
        <w:t xml:space="preserve"> 4 </w:t>
      </w:r>
      <w:r w:rsidDel="00000000" w:rsidR="00000000" w:rsidRPr="00000000">
        <w:rPr>
          <w:u w:val="single"/>
          <w:rtl w:val="1"/>
        </w:rPr>
        <w:t xml:space="preserve">כבוד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והערכה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  <w:br w:type="textWrapping"/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בסטאטוס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אקדמאים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פרופסור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סטטוסטרי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טייסים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מנכל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...).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היחצנות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והפידבק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מהסביבה</w:t>
      </w:r>
      <w:r w:rsidDel="00000000" w:rsidR="00000000" w:rsidRPr="00000000">
        <w:rPr>
          <w:rtl w:val="1"/>
        </w:rPr>
        <w:t xml:space="preserve">. </w:t>
        <w:br w:type="textWrapping"/>
        <w:br w:type="textWrapping"/>
      </w:r>
      <w:r w:rsidDel="00000000" w:rsidR="00000000" w:rsidRPr="00000000">
        <w:rPr>
          <w:u w:val="single"/>
          <w:rtl w:val="1"/>
        </w:rPr>
        <w:t xml:space="preserve">רמה</w:t>
      </w:r>
      <w:r w:rsidDel="00000000" w:rsidR="00000000" w:rsidRPr="00000000">
        <w:rPr>
          <w:u w:val="single"/>
          <w:rtl w:val="1"/>
        </w:rPr>
        <w:t xml:space="preserve"> 5: </w:t>
      </w:r>
      <w:r w:rsidDel="00000000" w:rsidR="00000000" w:rsidRPr="00000000">
        <w:rPr>
          <w:u w:val="single"/>
          <w:rtl w:val="1"/>
        </w:rPr>
        <w:t xml:space="preserve">מימוש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עצמי</w:t>
      </w:r>
      <w:r w:rsidDel="00000000" w:rsidR="00000000" w:rsidRPr="00000000">
        <w:rPr>
          <w:u w:val="single"/>
          <w:rtl w:val="1"/>
        </w:rPr>
        <w:t xml:space="preserve">: </w:t>
        <w:br w:type="textWrapping"/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ומאווייו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הייחודיים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280" w:before="280" w:line="240" w:lineRule="auto"/>
        <w:contextualSpacing w:val="0"/>
        <w:rPr/>
      </w:pPr>
      <w:r w:rsidDel="00000000" w:rsidR="00000000" w:rsidRPr="00000000">
        <w:rPr>
          <w:rtl w:val="1"/>
        </w:rPr>
        <w:t xml:space="preserve">כמחנכים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ובמידה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0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ושנית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8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3 . </w:t>
      </w:r>
      <w:r w:rsidDel="00000000" w:rsidR="00000000" w:rsidRPr="00000000">
        <w:rPr>
          <w:b w:val="1"/>
          <w:rtl w:val="1"/>
        </w:rPr>
        <w:t xml:space="preserve">מודל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DNA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מודל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חינוכי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שפותח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סלומון</w:t>
      </w:r>
    </w:p>
    <w:p w:rsidR="00000000" w:rsidDel="00000000" w:rsidP="00000000" w:rsidRDefault="00000000" w:rsidRPr="00000000" w14:paraId="00000012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בהתמודדות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  <w:t xml:space="preserve">dialog</w:t>
      </w:r>
      <w:r w:rsidDel="00000000" w:rsidR="00000000" w:rsidRPr="00000000">
        <w:rPr>
          <w:rtl w:val="1"/>
        </w:rPr>
        <w:t xml:space="preserve">   - </w:t>
      </w:r>
      <w:r w:rsidDel="00000000" w:rsidR="00000000" w:rsidRPr="00000000">
        <w:rPr>
          <w:rtl w:val="1"/>
        </w:rPr>
        <w:t xml:space="preserve">דיאלוג</w:t>
      </w:r>
    </w:p>
    <w:p w:rsidR="00000000" w:rsidDel="00000000" w:rsidP="00000000" w:rsidRDefault="00000000" w:rsidRPr="00000000" w14:paraId="00000014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בדיאלוג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6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rtl w:val="0"/>
        </w:rPr>
        <w:t xml:space="preserve">negotiation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</w:p>
    <w:p w:rsidR="00000000" w:rsidDel="00000000" w:rsidP="00000000" w:rsidRDefault="00000000" w:rsidRPr="00000000" w14:paraId="00000017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כמדריכים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רכזים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שיקרה</w:t>
      </w:r>
      <w:r w:rsidDel="00000000" w:rsidR="00000000" w:rsidRPr="00000000">
        <w:rPr>
          <w:rtl w:val="1"/>
        </w:rPr>
        <w:t xml:space="preserve"> ?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18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rtl w:val="0"/>
        </w:rPr>
        <w:t xml:space="preserve">Agreement</w:t>
      </w:r>
      <w:r w:rsidDel="00000000" w:rsidR="00000000" w:rsidRPr="00000000">
        <w:rPr>
          <w:rtl w:val="0"/>
        </w:rPr>
        <w:t xml:space="preserve"> , </w:t>
      </w:r>
      <w:r w:rsidDel="00000000" w:rsidR="00000000" w:rsidRPr="00000000">
        <w:rPr>
          <w:rtl w:val="0"/>
        </w:rPr>
        <w:t xml:space="preserve">Accountability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8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."</w:t>
      </w:r>
      <w:r w:rsidDel="00000000" w:rsidR="00000000" w:rsidRPr="00000000">
        <w:rPr>
          <w:b w:val="1"/>
          <w:rtl w:val="1"/>
        </w:rPr>
        <w:t xml:space="preserve">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לאדם</w:t>
      </w:r>
      <w:r w:rsidDel="00000000" w:rsidR="00000000" w:rsidRPr="00000000">
        <w:rPr>
          <w:b w:val="1"/>
          <w:rtl w:val="1"/>
        </w:rPr>
        <w:t xml:space="preserve">"(</w:t>
      </w:r>
      <w:r w:rsidDel="00000000" w:rsidR="00000000" w:rsidRPr="00000000">
        <w:rPr>
          <w:b w:val="1"/>
          <w:rtl w:val="1"/>
        </w:rPr>
        <w:t xml:space="preserve">משלי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1D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במקורות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וחינוך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1F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בבואנו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20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לסיכום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24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0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993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